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2" w:rsidRPr="00566D82" w:rsidRDefault="00566D82" w:rsidP="00566D82">
      <w:pPr>
        <w:shd w:val="clear" w:color="auto" w:fill="FAFAFA"/>
        <w:spacing w:after="0" w:line="288" w:lineRule="atLeast"/>
        <w:outlineLvl w:val="2"/>
        <w:rPr>
          <w:rFonts w:ascii="proxima-nova" w:eastAsia="Times New Roman" w:hAnsi="proxima-nova" w:cs="Times New Roman"/>
          <w:b/>
          <w:bCs/>
          <w:caps/>
          <w:spacing w:val="31"/>
          <w:sz w:val="32"/>
          <w:szCs w:val="32"/>
          <w:lang w:eastAsia="en-IN"/>
        </w:rPr>
      </w:pPr>
      <w:r w:rsidRPr="00566D82">
        <w:rPr>
          <w:rFonts w:ascii="proxima-nova" w:eastAsia="Times New Roman" w:hAnsi="proxima-nova" w:cs="Times New Roman"/>
          <w:b/>
          <w:bCs/>
          <w:caps/>
          <w:spacing w:val="31"/>
          <w:sz w:val="32"/>
          <w:szCs w:val="32"/>
          <w:lang w:eastAsia="en-IN"/>
        </w:rPr>
        <w:t>CULINARY MATH</w:t>
      </w:r>
    </w:p>
    <w:p w:rsidR="00BE59D9" w:rsidRDefault="00BE59D9"/>
    <w:p w:rsidR="00566D82" w:rsidRDefault="00566D82" w:rsidP="00566D82">
      <w:pPr>
        <w:shd w:val="clear" w:color="auto" w:fill="FAFAFA"/>
        <w:spacing w:after="100" w:afterAutospacing="1"/>
        <w:rPr>
          <w:rFonts w:ascii="adobe-garamond-pro" w:hAnsi="adobe-garamond-pro"/>
          <w:spacing w:val="13"/>
          <w:sz w:val="29"/>
          <w:szCs w:val="29"/>
        </w:rPr>
      </w:pPr>
      <w:r>
        <w:rPr>
          <w:rFonts w:ascii="adobe-garamond-pro" w:hAnsi="adobe-garamond-pro"/>
          <w:spacing w:val="13"/>
          <w:sz w:val="29"/>
          <w:szCs w:val="29"/>
        </w:rPr>
        <w:t xml:space="preserve">A chef’s routine includes simple to complex math calculations. Examples include counting portions, increasing a recipe yield, determining a ratio for preparing a stock, calculating a plate cost, or establishing a food and </w:t>
      </w:r>
      <w:proofErr w:type="spellStart"/>
      <w:r>
        <w:rPr>
          <w:rFonts w:ascii="adobe-garamond-pro" w:hAnsi="adobe-garamond-pro"/>
          <w:spacing w:val="13"/>
          <w:sz w:val="29"/>
          <w:szCs w:val="29"/>
        </w:rPr>
        <w:t>labor</w:t>
      </w:r>
      <w:proofErr w:type="spellEnd"/>
      <w:r>
        <w:rPr>
          <w:rFonts w:ascii="adobe-garamond-pro" w:hAnsi="adobe-garamond-pro"/>
          <w:spacing w:val="13"/>
          <w:sz w:val="29"/>
          <w:szCs w:val="29"/>
        </w:rPr>
        <w:t xml:space="preserve"> budget. Culinary math begins with the basics of addition, subtraction, multiplication, and division along with ratios, yields, and percentages. Ingredients must be measured and scaled accurately, food production quantities are calculated, and recipes are increased or decreased to scale based on demand. Math is used for portion control, to maintain consistency in production, and to compute food costs. Mastering math leads to better results in the kitchen through accuracy and consistency. </w:t>
      </w:r>
    </w:p>
    <w:p w:rsidR="00566D82" w:rsidRDefault="00566D82" w:rsidP="00566D82">
      <w:pPr>
        <w:pStyle w:val="Heading2"/>
        <w:shd w:val="clear" w:color="auto" w:fill="FAFAFA"/>
        <w:spacing w:before="240" w:after="120" w:line="288" w:lineRule="atLeast"/>
        <w:rPr>
          <w:rFonts w:ascii="proxima-nova" w:hAnsi="proxima-nova"/>
          <w:b w:val="0"/>
          <w:bCs w:val="0"/>
          <w:caps/>
          <w:color w:val="2E2D2D"/>
          <w:spacing w:val="36"/>
          <w:sz w:val="32"/>
          <w:szCs w:val="32"/>
        </w:rPr>
      </w:pPr>
      <w:r>
        <w:rPr>
          <w:rFonts w:ascii="proxima-nova" w:hAnsi="proxima-nova"/>
          <w:b w:val="0"/>
          <w:bCs w:val="0"/>
          <w:caps/>
          <w:color w:val="2E2D2D"/>
          <w:spacing w:val="36"/>
          <w:sz w:val="32"/>
          <w:szCs w:val="32"/>
        </w:rPr>
        <w:t>U.S. AND METRIC MEASUREMENT SYSTEMS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The US measurement system is based on ounces and pounds for weight, and cups, quarts, and gallons for volume measurement. While length is measured in inches, feet, and miles, temperatures are scaled according to the Fahrenheit system using 32° as the freezing point for water and 212° as its boiling point. </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 xml:space="preserve">However, most of the world uses the metric system that measures quantities for weight, volume, and length in multiples of 10, 100, or 1000. Volume is based on </w:t>
      </w:r>
      <w:proofErr w:type="spellStart"/>
      <w:r>
        <w:rPr>
          <w:rFonts w:ascii="adobe-garamond-pro" w:hAnsi="adobe-garamond-pro"/>
          <w:spacing w:val="13"/>
          <w:sz w:val="29"/>
          <w:szCs w:val="29"/>
        </w:rPr>
        <w:t>liters</w:t>
      </w:r>
      <w:proofErr w:type="spellEnd"/>
      <w:r>
        <w:rPr>
          <w:rFonts w:ascii="adobe-garamond-pro" w:hAnsi="adobe-garamond-pro"/>
          <w:spacing w:val="13"/>
          <w:sz w:val="29"/>
          <w:szCs w:val="29"/>
        </w:rPr>
        <w:t xml:space="preserve"> and </w:t>
      </w:r>
      <w:proofErr w:type="spellStart"/>
      <w:r>
        <w:rPr>
          <w:rFonts w:ascii="adobe-garamond-pro" w:hAnsi="adobe-garamond-pro"/>
          <w:spacing w:val="13"/>
          <w:sz w:val="29"/>
          <w:szCs w:val="29"/>
        </w:rPr>
        <w:t>milliliters</w:t>
      </w:r>
      <w:proofErr w:type="spellEnd"/>
      <w:r>
        <w:rPr>
          <w:rFonts w:ascii="adobe-garamond-pro" w:hAnsi="adobe-garamond-pro"/>
          <w:spacing w:val="13"/>
          <w:sz w:val="29"/>
          <w:szCs w:val="29"/>
        </w:rPr>
        <w:t xml:space="preserve">, weight is measured in grams and kilograms, and length is measured in </w:t>
      </w:r>
      <w:proofErr w:type="spellStart"/>
      <w:r>
        <w:rPr>
          <w:rFonts w:ascii="adobe-garamond-pro" w:hAnsi="adobe-garamond-pro"/>
          <w:spacing w:val="13"/>
          <w:sz w:val="29"/>
          <w:szCs w:val="29"/>
        </w:rPr>
        <w:t>millimeters</w:t>
      </w:r>
      <w:proofErr w:type="spellEnd"/>
      <w:r>
        <w:rPr>
          <w:rFonts w:ascii="adobe-garamond-pro" w:hAnsi="adobe-garamond-pro"/>
          <w:spacing w:val="13"/>
          <w:sz w:val="29"/>
          <w:szCs w:val="29"/>
        </w:rPr>
        <w:t xml:space="preserve"> and meters. Temperatures are calculated using Celsius which is based on 0-100° representing the freezing point and boiling point of water respectively.</w:t>
      </w:r>
    </w:p>
    <w:p w:rsidR="00566D82" w:rsidRDefault="00566D82">
      <w:pPr>
        <w:rPr>
          <w:rFonts w:ascii="adobe-garamond-pro" w:hAnsi="adobe-garamond-pro"/>
          <w:spacing w:val="13"/>
          <w:sz w:val="29"/>
          <w:szCs w:val="29"/>
          <w:shd w:val="clear" w:color="auto" w:fill="FAFAFA"/>
        </w:rPr>
      </w:pPr>
      <w:r>
        <w:rPr>
          <w:rFonts w:ascii="adobe-garamond-pro" w:hAnsi="adobe-garamond-pro"/>
          <w:spacing w:val="13"/>
          <w:sz w:val="29"/>
          <w:szCs w:val="29"/>
          <w:shd w:val="clear" w:color="auto" w:fill="FAFAFA"/>
        </w:rPr>
        <w:t>When precision is important accuracy in temperature and ingredient scaling require precise calculations using metric measurement. While the merits of metric versus US measurements can be debated, whatever system is used should be memorized for ease in kitchen calculations.</w:t>
      </w:r>
    </w:p>
    <w:p w:rsidR="00566D82" w:rsidRPr="00566D82" w:rsidRDefault="00566D82" w:rsidP="00566D82">
      <w:pPr>
        <w:shd w:val="clear" w:color="auto" w:fill="FAFAFA"/>
        <w:spacing w:after="0" w:line="240" w:lineRule="auto"/>
        <w:rPr>
          <w:rFonts w:ascii="adobe-garamond-pro" w:eastAsia="Times New Roman" w:hAnsi="adobe-garamond-pro" w:cs="Times New Roman"/>
          <w:color w:val="0000FF"/>
          <w:spacing w:val="13"/>
          <w:sz w:val="29"/>
          <w:szCs w:val="29"/>
          <w:lang w:eastAsia="en-IN"/>
        </w:rPr>
      </w:pPr>
      <w:r w:rsidRPr="00566D82">
        <w:rPr>
          <w:rFonts w:ascii="adobe-garamond-pro" w:eastAsia="Times New Roman" w:hAnsi="adobe-garamond-pro" w:cs="Times New Roman"/>
          <w:spacing w:val="13"/>
          <w:sz w:val="29"/>
          <w:szCs w:val="29"/>
          <w:lang w:eastAsia="en-IN"/>
        </w:rPr>
        <w:fldChar w:fldCharType="begin"/>
      </w:r>
      <w:r w:rsidRPr="00566D82">
        <w:rPr>
          <w:rFonts w:ascii="adobe-garamond-pro" w:eastAsia="Times New Roman" w:hAnsi="adobe-garamond-pro" w:cs="Times New Roman"/>
          <w:spacing w:val="13"/>
          <w:sz w:val="29"/>
          <w:szCs w:val="29"/>
          <w:lang w:eastAsia="en-IN"/>
        </w:rPr>
        <w:instrText xml:space="preserve"> HYPERLINK "https://www.theculinarypro.com/s/Culinary-Measurement-Guide-rym4.pdf" \t "_blank" </w:instrText>
      </w:r>
      <w:r w:rsidRPr="00566D82">
        <w:rPr>
          <w:rFonts w:ascii="adobe-garamond-pro" w:eastAsia="Times New Roman" w:hAnsi="adobe-garamond-pro" w:cs="Times New Roman"/>
          <w:spacing w:val="13"/>
          <w:sz w:val="29"/>
          <w:szCs w:val="29"/>
          <w:lang w:eastAsia="en-IN"/>
        </w:rPr>
        <w:fldChar w:fldCharType="separate"/>
      </w:r>
    </w:p>
    <w:p w:rsidR="00566D82" w:rsidRPr="00566D82" w:rsidRDefault="00566D82" w:rsidP="00566D82">
      <w:pPr>
        <w:shd w:val="clear" w:color="auto" w:fill="FAFAFA"/>
        <w:spacing w:after="0" w:line="240" w:lineRule="auto"/>
        <w:rPr>
          <w:rFonts w:ascii="Times New Roman" w:eastAsia="Times New Roman" w:hAnsi="Times New Roman" w:cs="Times New Roman"/>
          <w:sz w:val="24"/>
          <w:szCs w:val="24"/>
          <w:lang w:eastAsia="en-IN"/>
        </w:rPr>
      </w:pPr>
      <w:r>
        <w:rPr>
          <w:rFonts w:ascii="adobe-garamond-pro" w:eastAsia="Times New Roman" w:hAnsi="adobe-garamond-pro" w:cs="Times New Roman"/>
          <w:noProof/>
          <w:color w:val="0000FF"/>
          <w:spacing w:val="13"/>
          <w:sz w:val="29"/>
          <w:szCs w:val="29"/>
          <w:lang w:eastAsia="en-IN"/>
        </w:rPr>
        <w:lastRenderedPageBreak/>
        <w:drawing>
          <wp:inline distT="0" distB="0" distL="0" distR="0">
            <wp:extent cx="4766310" cy="5709920"/>
            <wp:effectExtent l="19050" t="0" r="0" b="0"/>
            <wp:docPr id="1" name="Picture 1" descr="Screen Shot 2020-06-30 at 10.13.11 A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6-30 at 10.13.11 AM.png">
                      <a:hlinkClick r:id="rId5" tgtFrame="&quot;_blank&quot;"/>
                    </pic:cNvPr>
                    <pic:cNvPicPr>
                      <a:picLocks noChangeAspect="1" noChangeArrowheads="1"/>
                    </pic:cNvPicPr>
                  </pic:nvPicPr>
                  <pic:blipFill>
                    <a:blip r:embed="rId6"/>
                    <a:srcRect/>
                    <a:stretch>
                      <a:fillRect/>
                    </a:stretch>
                  </pic:blipFill>
                  <pic:spPr bwMode="auto">
                    <a:xfrm>
                      <a:off x="0" y="0"/>
                      <a:ext cx="4766310" cy="5709920"/>
                    </a:xfrm>
                    <a:prstGeom prst="rect">
                      <a:avLst/>
                    </a:prstGeom>
                    <a:noFill/>
                    <a:ln w="9525">
                      <a:noFill/>
                      <a:miter lim="800000"/>
                      <a:headEnd/>
                      <a:tailEnd/>
                    </a:ln>
                  </pic:spPr>
                </pic:pic>
              </a:graphicData>
            </a:graphic>
          </wp:inline>
        </w:drawing>
      </w:r>
    </w:p>
    <w:p w:rsidR="00566D82" w:rsidRPr="00566D82" w:rsidRDefault="00566D82" w:rsidP="00566D82">
      <w:pPr>
        <w:shd w:val="clear" w:color="auto" w:fill="FAFAFA"/>
        <w:spacing w:after="0" w:line="240" w:lineRule="auto"/>
        <w:rPr>
          <w:rFonts w:ascii="adobe-garamond-pro" w:eastAsia="Times New Roman" w:hAnsi="adobe-garamond-pro" w:cs="Times New Roman"/>
          <w:spacing w:val="13"/>
          <w:sz w:val="29"/>
          <w:szCs w:val="29"/>
          <w:lang w:eastAsia="en-IN"/>
        </w:rPr>
      </w:pPr>
      <w:r w:rsidRPr="00566D82">
        <w:rPr>
          <w:rFonts w:ascii="adobe-garamond-pro" w:eastAsia="Times New Roman" w:hAnsi="adobe-garamond-pro" w:cs="Times New Roman"/>
          <w:spacing w:val="13"/>
          <w:sz w:val="29"/>
          <w:szCs w:val="29"/>
          <w:lang w:eastAsia="en-IN"/>
        </w:rPr>
        <w:fldChar w:fldCharType="end"/>
      </w:r>
    </w:p>
    <w:p w:rsidR="00566D82" w:rsidRPr="00566D82" w:rsidRDefault="00566D82" w:rsidP="00566D82">
      <w:pPr>
        <w:shd w:val="clear" w:color="auto" w:fill="000000"/>
        <w:spacing w:after="0" w:line="288" w:lineRule="atLeast"/>
        <w:rPr>
          <w:rFonts w:ascii="Arial" w:eastAsia="Times New Roman" w:hAnsi="Arial" w:cs="Arial"/>
          <w:color w:val="FFFFFF"/>
          <w:sz w:val="24"/>
          <w:szCs w:val="24"/>
          <w:lang w:eastAsia="en-IN"/>
        </w:rPr>
      </w:pPr>
      <w:r w:rsidRPr="00566D82">
        <w:rPr>
          <w:rFonts w:ascii="Arial" w:eastAsia="Times New Roman" w:hAnsi="Arial" w:cs="Arial"/>
          <w:color w:val="FFFFFF"/>
          <w:sz w:val="24"/>
          <w:szCs w:val="24"/>
          <w:lang w:eastAsia="en-IN"/>
        </w:rPr>
        <w:t>Culinary Measurement Guid</w:t>
      </w:r>
      <w:r>
        <w:rPr>
          <w:rFonts w:ascii="Arial" w:eastAsia="Times New Roman" w:hAnsi="Arial" w:cs="Arial"/>
          <w:color w:val="FFFFFF"/>
          <w:sz w:val="24"/>
          <w:szCs w:val="24"/>
          <w:lang w:eastAsia="en-IN"/>
        </w:rPr>
        <w:t>e</w:t>
      </w:r>
    </w:p>
    <w:p w:rsidR="00566D82" w:rsidRDefault="00566D82" w:rsidP="00566D82">
      <w:pPr>
        <w:pStyle w:val="Heading1"/>
        <w:shd w:val="clear" w:color="auto" w:fill="FAFAFA"/>
        <w:spacing w:before="0" w:after="120" w:line="290" w:lineRule="atLeast"/>
        <w:rPr>
          <w:rFonts w:ascii="adobe-garamond-pro" w:hAnsi="adobe-garamond-pro"/>
          <w:b w:val="0"/>
          <w:bCs w:val="0"/>
          <w:spacing w:val="26"/>
          <w:sz w:val="32"/>
          <w:szCs w:val="32"/>
        </w:rPr>
      </w:pPr>
      <w:r>
        <w:rPr>
          <w:rStyle w:val="Emphasis"/>
          <w:rFonts w:ascii="adobe-garamond-pro" w:hAnsi="adobe-garamond-pro"/>
          <w:spacing w:val="26"/>
          <w:sz w:val="32"/>
          <w:szCs w:val="32"/>
        </w:rPr>
        <w:t>Culinary Math Pointers</w:t>
      </w:r>
    </w:p>
    <w:p w:rsidR="00566D82" w:rsidRDefault="00566D82" w:rsidP="00566D82">
      <w:pPr>
        <w:numPr>
          <w:ilvl w:val="0"/>
          <w:numId w:val="1"/>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Learn the universal abbreviations for measurements.</w:t>
      </w:r>
    </w:p>
    <w:p w:rsidR="00566D82" w:rsidRDefault="00566D82" w:rsidP="00566D82">
      <w:pPr>
        <w:numPr>
          <w:ilvl w:val="0"/>
          <w:numId w:val="1"/>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Be familiar with common conversions between cups, pints, quarts, and gallons.</w:t>
      </w:r>
    </w:p>
    <w:p w:rsidR="00566D82" w:rsidRDefault="00566D82" w:rsidP="00566D82">
      <w:pPr>
        <w:numPr>
          <w:ilvl w:val="0"/>
          <w:numId w:val="1"/>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Memorize how many ounces are in a pound, half-pound, or quarter-pound.</w:t>
      </w:r>
    </w:p>
    <w:p w:rsidR="00566D82" w:rsidRDefault="00566D82" w:rsidP="00566D82">
      <w:pPr>
        <w:numPr>
          <w:ilvl w:val="0"/>
          <w:numId w:val="1"/>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Understand the difference between a dry measure and a liquid measure.</w:t>
      </w:r>
    </w:p>
    <w:p w:rsidR="00566D82" w:rsidRDefault="00566D82" w:rsidP="00566D82">
      <w:pPr>
        <w:numPr>
          <w:ilvl w:val="0"/>
          <w:numId w:val="1"/>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Master basic conversions between weight and volume for select ingredients (liquids, dry ingredients). For example, a cup of flour weighs about half as much as a cup of water.</w:t>
      </w:r>
    </w:p>
    <w:p w:rsidR="00566D82" w:rsidRDefault="00566D82" w:rsidP="00566D82">
      <w:pPr>
        <w:pStyle w:val="Heading1"/>
        <w:shd w:val="clear" w:color="auto" w:fill="FAFAFA"/>
        <w:spacing w:before="24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lastRenderedPageBreak/>
        <w:t>Weight &amp; Volume Measurement</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Professional kitchens commonly use weight as a measure for dry ingredients and volume measurement for liquids. Recipes geared towards home cooks use volume to measure both.</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Volume is not the same as weight and can have wildly varying results. Volume works quite well for liquids, like water or milk, but can be less predictable for dry ingredients (a cup of flour weighs anywhere from 4-5 ounces). It should be noted that all liquids do not weigh the same (oil weighs less than water).</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Weight is absolute and for that reason, measuring by weight is a more reliable method. Professional bakers and pastry chefs use weight to measure almost everything including flour, sugar, eggs, and liquids (water, milk, oil).</w:t>
      </w:r>
    </w:p>
    <w:p w:rsidR="00566D82" w:rsidRDefault="00566D82" w:rsidP="00566D82">
      <w:pPr>
        <w:shd w:val="clear" w:color="auto" w:fill="FAFAFA"/>
        <w:spacing w:before="100" w:beforeAutospacing="1" w:after="0"/>
        <w:rPr>
          <w:rFonts w:ascii="adobe-garamond-pro" w:hAnsi="adobe-garamond-pro"/>
          <w:spacing w:val="13"/>
          <w:sz w:val="29"/>
          <w:szCs w:val="29"/>
        </w:rPr>
      </w:pPr>
      <w:r>
        <w:rPr>
          <w:rFonts w:ascii="adobe-garamond-pro" w:hAnsi="adobe-garamond-pro"/>
          <w:spacing w:val="13"/>
          <w:sz w:val="29"/>
          <w:szCs w:val="29"/>
        </w:rPr>
        <w:t>More and more chefs rely on weight for measurement today than ever before. Many US chefs now use metrics because of better accuracy when measuring small quantities of additives used in molecular cooking. In a professional kitchen, weight should be standard practice.</w:t>
      </w:r>
    </w:p>
    <w:p w:rsidR="00566D82" w:rsidRDefault="00566D82" w:rsidP="00566D82">
      <w:pPr>
        <w:shd w:val="clear" w:color="auto" w:fill="FAFAFA"/>
        <w:spacing w:before="490" w:after="490"/>
        <w:rPr>
          <w:rFonts w:ascii="adobe-garamond-pro" w:hAnsi="adobe-garamond-pro"/>
          <w:spacing w:val="13"/>
          <w:sz w:val="29"/>
          <w:szCs w:val="29"/>
        </w:rPr>
      </w:pPr>
      <w:r>
        <w:rPr>
          <w:rFonts w:ascii="adobe-garamond-pro" w:hAnsi="adobe-garamond-pro"/>
          <w:spacing w:val="13"/>
          <w:sz w:val="29"/>
          <w:szCs w:val="29"/>
        </w:rPr>
        <w:pict>
          <v:rect id="_x0000_i1025" style="width:0;height:.75pt" o:hralign="center" o:hrstd="t" o:hr="t" fillcolor="#a0a0a0" stroked="f"/>
        </w:pict>
      </w:r>
    </w:p>
    <w:p w:rsidR="00566D82" w:rsidRDefault="00566D82" w:rsidP="00566D82">
      <w:pPr>
        <w:pStyle w:val="Heading1"/>
        <w:shd w:val="clear" w:color="auto" w:fill="FAFAFA"/>
        <w:spacing w:before="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Standardized Recipes</w:t>
      </w:r>
    </w:p>
    <w:p w:rsidR="00566D82" w:rsidRDefault="00566D82" w:rsidP="00566D82">
      <w:pPr>
        <w:shd w:val="clear" w:color="auto" w:fill="FAFAFA"/>
        <w:spacing w:before="100" w:beforeAutospacing="1"/>
        <w:rPr>
          <w:rFonts w:ascii="adobe-garamond-pro" w:hAnsi="adobe-garamond-pro"/>
          <w:spacing w:val="13"/>
          <w:sz w:val="29"/>
          <w:szCs w:val="29"/>
        </w:rPr>
      </w:pPr>
      <w:r>
        <w:rPr>
          <w:rFonts w:ascii="adobe-garamond-pro" w:hAnsi="adobe-garamond-pro"/>
          <w:spacing w:val="13"/>
          <w:sz w:val="29"/>
          <w:szCs w:val="29"/>
        </w:rPr>
        <w:t>Most kitchens use recipes to a certain extent, some more than others. Standardized recipes are important to foodservice operations because they provide consistency and uniformity. These recipes are usually developed, and food costs are calculated by the chef or culinary team, to suit the needs of the operation and to determine selling prices.  Standardized recipes include yield, portion size, ingredients, portion cost, and menu price.</w:t>
      </w:r>
    </w:p>
    <w:p w:rsidR="00566D82" w:rsidRDefault="00566D82" w:rsidP="00566D82">
      <w:pPr>
        <w:shd w:val="clear" w:color="auto" w:fill="FAFAFA"/>
        <w:spacing w:before="490" w:after="490"/>
        <w:rPr>
          <w:rFonts w:ascii="adobe-garamond-pro" w:hAnsi="adobe-garamond-pro"/>
          <w:spacing w:val="13"/>
          <w:sz w:val="29"/>
          <w:szCs w:val="29"/>
        </w:rPr>
      </w:pPr>
      <w:r>
        <w:rPr>
          <w:rFonts w:ascii="adobe-garamond-pro" w:hAnsi="adobe-garamond-pro"/>
          <w:spacing w:val="13"/>
          <w:sz w:val="29"/>
          <w:szCs w:val="29"/>
        </w:rPr>
        <w:pict>
          <v:rect id="_x0000_i1026" style="width:0;height:.75pt" o:hralign="center" o:hrstd="t" o:hr="t" fillcolor="#a0a0a0" stroked="f"/>
        </w:pict>
      </w:r>
    </w:p>
    <w:p w:rsidR="00566D82" w:rsidRDefault="00566D82" w:rsidP="00566D82">
      <w:pPr>
        <w:pStyle w:val="Heading1"/>
        <w:shd w:val="clear" w:color="auto" w:fill="FAFAFA"/>
        <w:spacing w:before="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lastRenderedPageBreak/>
        <w:t>Recipe Conversion</w:t>
      </w:r>
    </w:p>
    <w:p w:rsidR="00566D82" w:rsidRDefault="00566D82" w:rsidP="00566D82">
      <w:pPr>
        <w:shd w:val="clear" w:color="auto" w:fill="FAFAFA"/>
        <w:spacing w:before="100" w:beforeAutospacing="1"/>
        <w:rPr>
          <w:rFonts w:ascii="adobe-garamond-pro" w:hAnsi="adobe-garamond-pro"/>
          <w:spacing w:val="13"/>
          <w:sz w:val="29"/>
          <w:szCs w:val="29"/>
        </w:rPr>
      </w:pPr>
      <w:r>
        <w:rPr>
          <w:rFonts w:ascii="adobe-garamond-pro" w:hAnsi="adobe-garamond-pro"/>
          <w:spacing w:val="13"/>
          <w:sz w:val="29"/>
          <w:szCs w:val="29"/>
        </w:rPr>
        <w:t>Recipes often need to be increased or decreased in quantity for a specific production requirement. There are ways to increase a recipe by simple multiples, double or triple for example, or to decrease a recipe by dividing in half. When a recipe needs to be converted into an odd size like an increase of 40% or a decrease of 20%, it is better to determine a Recipe Conversion Factor (RCF).</w:t>
      </w:r>
    </w:p>
    <w:p w:rsidR="00566D82" w:rsidRDefault="00566D82" w:rsidP="00566D82">
      <w:pPr>
        <w:shd w:val="clear" w:color="auto" w:fill="FAFAFA"/>
        <w:rPr>
          <w:rFonts w:ascii="adobe-garamond-pro" w:hAnsi="adobe-garamond-pro"/>
          <w:spacing w:val="13"/>
          <w:sz w:val="29"/>
          <w:szCs w:val="29"/>
        </w:rPr>
      </w:pPr>
      <w:r>
        <w:rPr>
          <w:rStyle w:val="v6-visually-hidden"/>
          <w:rFonts w:ascii="adobe-garamond-pro" w:hAnsi="adobe-garamond-pro"/>
          <w:spacing w:val="13"/>
          <w:sz w:val="29"/>
          <w:szCs w:val="29"/>
        </w:rPr>
        <w:t xml:space="preserve">View </w:t>
      </w:r>
      <w:proofErr w:type="spellStart"/>
      <w:r>
        <w:rPr>
          <w:rStyle w:val="v6-visually-hidden"/>
          <w:rFonts w:ascii="adobe-garamond-pro" w:hAnsi="adobe-garamond-pro"/>
          <w:spacing w:val="13"/>
          <w:sz w:val="29"/>
          <w:szCs w:val="29"/>
        </w:rPr>
        <w:t>fullsize</w:t>
      </w:r>
      <w:proofErr w:type="spellEnd"/>
    </w:p>
    <w:p w:rsidR="00566D82" w:rsidRDefault="00566D82" w:rsidP="00566D82">
      <w:pPr>
        <w:shd w:val="clear" w:color="auto" w:fill="FAFAFA"/>
        <w:spacing w:line="0" w:lineRule="auto"/>
        <w:jc w:val="center"/>
        <w:rPr>
          <w:rFonts w:ascii="adobe-garamond-pro" w:hAnsi="adobe-garamond-pro"/>
          <w:spacing w:val="13"/>
          <w:sz w:val="29"/>
          <w:szCs w:val="29"/>
        </w:rPr>
      </w:pPr>
      <w:r>
        <w:rPr>
          <w:rFonts w:ascii="adobe-garamond-pro" w:hAnsi="adobe-garamond-pro"/>
          <w:noProof/>
          <w:spacing w:val="13"/>
          <w:sz w:val="29"/>
          <w:szCs w:val="29"/>
          <w:lang w:eastAsia="en-IN"/>
        </w:rPr>
        <w:drawing>
          <wp:inline distT="0" distB="0" distL="0" distR="0">
            <wp:extent cx="7139940" cy="4279900"/>
            <wp:effectExtent l="19050" t="0" r="3810" b="0"/>
            <wp:docPr id="5" name="Picture 5" descr="Example of a Standardized Recipe with the Recipe Conversion Factor (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a Standardized Recipe with the Recipe Conversion Factor (RCF)"/>
                    <pic:cNvPicPr>
                      <a:picLocks noChangeAspect="1" noChangeArrowheads="1"/>
                    </pic:cNvPicPr>
                  </pic:nvPicPr>
                  <pic:blipFill>
                    <a:blip r:embed="rId7"/>
                    <a:srcRect/>
                    <a:stretch>
                      <a:fillRect/>
                    </a:stretch>
                  </pic:blipFill>
                  <pic:spPr bwMode="auto">
                    <a:xfrm>
                      <a:off x="0" y="0"/>
                      <a:ext cx="7139940" cy="4279900"/>
                    </a:xfrm>
                    <a:prstGeom prst="rect">
                      <a:avLst/>
                    </a:prstGeom>
                    <a:noFill/>
                    <a:ln w="9525">
                      <a:noFill/>
                      <a:miter lim="800000"/>
                      <a:headEnd/>
                      <a:tailEnd/>
                    </a:ln>
                  </pic:spPr>
                </pic:pic>
              </a:graphicData>
            </a:graphic>
          </wp:inline>
        </w:drawing>
      </w:r>
    </w:p>
    <w:p w:rsidR="00566D82" w:rsidRDefault="00566D82" w:rsidP="00566D82">
      <w:pPr>
        <w:shd w:val="clear" w:color="auto" w:fill="FAFAFA"/>
        <w:spacing w:after="100" w:afterAutospacing="1" w:line="300" w:lineRule="atLeast"/>
        <w:rPr>
          <w:rFonts w:ascii="adobe-garamond-pro" w:hAnsi="adobe-garamond-pro"/>
          <w:spacing w:val="13"/>
          <w:sz w:val="26"/>
          <w:szCs w:val="26"/>
        </w:rPr>
      </w:pPr>
      <w:r>
        <w:rPr>
          <w:rStyle w:val="Emphasis"/>
          <w:rFonts w:ascii="adobe-garamond-pro" w:hAnsi="adobe-garamond-pro"/>
          <w:b/>
          <w:bCs/>
          <w:spacing w:val="13"/>
          <w:sz w:val="26"/>
          <w:szCs w:val="26"/>
        </w:rPr>
        <w:t>Example of a Standardized Recipe with the Recipe Conversion Factor (RCF)</w:t>
      </w:r>
    </w:p>
    <w:p w:rsidR="00566D82" w:rsidRDefault="00566D82" w:rsidP="00566D82">
      <w:pPr>
        <w:pStyle w:val="Heading1"/>
        <w:shd w:val="clear" w:color="auto" w:fill="FAFAFA"/>
        <w:spacing w:before="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lastRenderedPageBreak/>
        <w:t>Recipe Conversion Terminology</w:t>
      </w:r>
    </w:p>
    <w:p w:rsidR="00566D82" w:rsidRDefault="00566D82" w:rsidP="00566D82">
      <w:pPr>
        <w:shd w:val="clear" w:color="auto" w:fill="FAFAFA"/>
        <w:spacing w:line="0" w:lineRule="auto"/>
        <w:jc w:val="center"/>
        <w:rPr>
          <w:rFonts w:ascii="adobe-garamond-pro" w:hAnsi="adobe-garamond-pro"/>
          <w:spacing w:val="13"/>
          <w:sz w:val="29"/>
          <w:szCs w:val="29"/>
        </w:rPr>
      </w:pPr>
      <w:r>
        <w:rPr>
          <w:rFonts w:ascii="adobe-garamond-pro" w:hAnsi="adobe-garamond-pro"/>
          <w:noProof/>
          <w:spacing w:val="13"/>
          <w:sz w:val="29"/>
          <w:szCs w:val="29"/>
          <w:lang w:eastAsia="en-IN"/>
        </w:rPr>
        <w:drawing>
          <wp:inline distT="0" distB="0" distL="0" distR="0">
            <wp:extent cx="4766310" cy="3093085"/>
            <wp:effectExtent l="19050" t="0" r="0" b="0"/>
            <wp:docPr id="6" name="Picture 6" descr="F&amp;B+Purchasing+Terminolo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p;B+Purchasing+Terminology.gif"/>
                    <pic:cNvPicPr>
                      <a:picLocks noChangeAspect="1" noChangeArrowheads="1"/>
                    </pic:cNvPicPr>
                  </pic:nvPicPr>
                  <pic:blipFill>
                    <a:blip r:embed="rId8"/>
                    <a:srcRect/>
                    <a:stretch>
                      <a:fillRect/>
                    </a:stretch>
                  </pic:blipFill>
                  <pic:spPr bwMode="auto">
                    <a:xfrm>
                      <a:off x="0" y="0"/>
                      <a:ext cx="4766310" cy="3093085"/>
                    </a:xfrm>
                    <a:prstGeom prst="rect">
                      <a:avLst/>
                    </a:prstGeom>
                    <a:noFill/>
                    <a:ln w="9525">
                      <a:noFill/>
                      <a:miter lim="800000"/>
                      <a:headEnd/>
                      <a:tailEnd/>
                    </a:ln>
                  </pic:spPr>
                </pic:pic>
              </a:graphicData>
            </a:graphic>
          </wp:inline>
        </w:drawing>
      </w:r>
    </w:p>
    <w:p w:rsidR="00566D82" w:rsidRDefault="00566D82" w:rsidP="00566D82">
      <w:pPr>
        <w:shd w:val="clear" w:color="auto" w:fill="FAFAFA"/>
        <w:spacing w:after="100" w:afterAutospacing="1" w:line="240" w:lineRule="auto"/>
        <w:rPr>
          <w:rFonts w:ascii="adobe-garamond-pro" w:hAnsi="adobe-garamond-pro"/>
          <w:spacing w:val="13"/>
          <w:sz w:val="29"/>
          <w:szCs w:val="29"/>
        </w:rPr>
      </w:pPr>
      <w:r>
        <w:rPr>
          <w:rFonts w:ascii="adobe-garamond-pro" w:hAnsi="adobe-garamond-pro"/>
          <w:spacing w:val="13"/>
          <w:sz w:val="29"/>
          <w:szCs w:val="29"/>
        </w:rPr>
        <w:t xml:space="preserve">Although ingredients can be purchased for use in portion control applications, most ingredients need some processing and therefore require terminology to express their state of the process. Fresh produce and meats are often referred to as-purchased </w:t>
      </w:r>
      <w:r>
        <w:rPr>
          <w:rStyle w:val="Emphasis"/>
          <w:rFonts w:ascii="adobe-garamond-pro" w:hAnsi="adobe-garamond-pro"/>
          <w:b/>
          <w:bCs/>
          <w:spacing w:val="13"/>
          <w:sz w:val="29"/>
          <w:szCs w:val="29"/>
        </w:rPr>
        <w:t>(AP)</w:t>
      </w:r>
      <w:r>
        <w:rPr>
          <w:rFonts w:ascii="adobe-garamond-pro" w:hAnsi="adobe-garamond-pro"/>
          <w:spacing w:val="13"/>
          <w:sz w:val="29"/>
          <w:szCs w:val="29"/>
        </w:rPr>
        <w:t xml:space="preserve"> or as-purchased quantity </w:t>
      </w:r>
      <w:r>
        <w:rPr>
          <w:rStyle w:val="Emphasis"/>
          <w:rFonts w:ascii="adobe-garamond-pro" w:hAnsi="adobe-garamond-pro"/>
          <w:b/>
          <w:bCs/>
          <w:spacing w:val="13"/>
          <w:sz w:val="29"/>
          <w:szCs w:val="29"/>
        </w:rPr>
        <w:t>(APQ)</w:t>
      </w:r>
      <w:r>
        <w:rPr>
          <w:rFonts w:ascii="adobe-garamond-pro" w:hAnsi="adobe-garamond-pro"/>
          <w:spacing w:val="13"/>
          <w:sz w:val="29"/>
          <w:szCs w:val="29"/>
        </w:rPr>
        <w:t xml:space="preserve">. Once trimmed or processed the product is referred to as the edible portion </w:t>
      </w:r>
      <w:r>
        <w:rPr>
          <w:rStyle w:val="Emphasis"/>
          <w:rFonts w:ascii="adobe-garamond-pro" w:hAnsi="adobe-garamond-pro"/>
          <w:b/>
          <w:bCs/>
          <w:spacing w:val="13"/>
          <w:sz w:val="29"/>
          <w:szCs w:val="29"/>
        </w:rPr>
        <w:t>(EP)</w:t>
      </w:r>
      <w:r>
        <w:rPr>
          <w:rFonts w:ascii="adobe-garamond-pro" w:hAnsi="adobe-garamond-pro"/>
          <w:spacing w:val="13"/>
          <w:sz w:val="29"/>
          <w:szCs w:val="29"/>
        </w:rPr>
        <w:t xml:space="preserve"> or edible portion quantity </w:t>
      </w:r>
      <w:r>
        <w:rPr>
          <w:rStyle w:val="Emphasis"/>
          <w:rFonts w:ascii="adobe-garamond-pro" w:hAnsi="adobe-garamond-pro"/>
          <w:b/>
          <w:bCs/>
          <w:spacing w:val="13"/>
          <w:sz w:val="29"/>
          <w:szCs w:val="29"/>
        </w:rPr>
        <w:t>(EPQ)</w:t>
      </w:r>
      <w:r>
        <w:rPr>
          <w:rFonts w:ascii="adobe-garamond-pro" w:hAnsi="adobe-garamond-pro"/>
          <w:spacing w:val="13"/>
          <w:sz w:val="29"/>
          <w:szCs w:val="29"/>
        </w:rPr>
        <w:t>. Learn to recognize these abbreviations and use them when calculating production needs or food costs.</w:t>
      </w:r>
    </w:p>
    <w:p w:rsidR="00566D82" w:rsidRDefault="00566D82" w:rsidP="00566D82">
      <w:pPr>
        <w:pStyle w:val="Heading1"/>
        <w:shd w:val="clear" w:color="auto" w:fill="FAFAFA"/>
        <w:spacing w:before="24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Measurement Conversion</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Measurements often need converting back and forth from larger units to smaller ones when scaling recipes or when determining purchase quantities based on edible portion size.  Remember it is easier working with smaller units than with larger units.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Style w:val="Strong"/>
          <w:rFonts w:ascii="adobe-garamond-pro" w:hAnsi="adobe-garamond-pro"/>
          <w:spacing w:val="13"/>
          <w:sz w:val="29"/>
          <w:szCs w:val="29"/>
        </w:rPr>
        <w:t>Converting to Smaller Units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Multiply Pounds by 16 to get total ounces</w:t>
      </w:r>
    </w:p>
    <w:p w:rsidR="00566D82" w:rsidRDefault="00566D82" w:rsidP="00566D82">
      <w:pPr>
        <w:numPr>
          <w:ilvl w:val="0"/>
          <w:numId w:val="2"/>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3 Lb. X 16 oz. = 48 oz.</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Multiply Quarts by 32 to get total fluid ounces</w:t>
      </w:r>
    </w:p>
    <w:p w:rsidR="00566D82" w:rsidRDefault="00566D82" w:rsidP="00566D82">
      <w:pPr>
        <w:numPr>
          <w:ilvl w:val="0"/>
          <w:numId w:val="3"/>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2 Qt. x 32 oz. = 64 oz.</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lastRenderedPageBreak/>
        <w:t>Multiply Cups by 8 to get total fluid ounces in a cup</w:t>
      </w:r>
    </w:p>
    <w:p w:rsidR="00566D82" w:rsidRDefault="00566D82" w:rsidP="00566D82">
      <w:pPr>
        <w:numPr>
          <w:ilvl w:val="0"/>
          <w:numId w:val="4"/>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3 cups X 8 oz. = 24 fl. oz.</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Multiply Cups by 16 to get total tablespoons dry weight</w:t>
      </w:r>
    </w:p>
    <w:p w:rsidR="00566D82" w:rsidRDefault="00566D82" w:rsidP="00566D82">
      <w:pPr>
        <w:numPr>
          <w:ilvl w:val="0"/>
          <w:numId w:val="5"/>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2 cups X 16 Tb. = 32 Tb.</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Multiply Gallons by 4 quarts -</w:t>
      </w:r>
    </w:p>
    <w:p w:rsidR="00566D82" w:rsidRDefault="00566D82" w:rsidP="00566D82">
      <w:pPr>
        <w:numPr>
          <w:ilvl w:val="0"/>
          <w:numId w:val="6"/>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5 G X 4 Qt. = 20 Qt.</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Style w:val="Strong"/>
          <w:rFonts w:ascii="adobe-garamond-pro" w:hAnsi="adobe-garamond-pro"/>
          <w:spacing w:val="13"/>
          <w:sz w:val="29"/>
          <w:szCs w:val="29"/>
        </w:rPr>
        <w:t>Converting to Larger Units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Divide ounces by 16 to get total pounds</w:t>
      </w:r>
    </w:p>
    <w:p w:rsidR="00566D82" w:rsidRDefault="00566D82" w:rsidP="00566D82">
      <w:pPr>
        <w:numPr>
          <w:ilvl w:val="0"/>
          <w:numId w:val="7"/>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56 oz</w:t>
      </w:r>
      <w:proofErr w:type="gramStart"/>
      <w:r>
        <w:rPr>
          <w:rFonts w:ascii="adobe-garamond-pro" w:hAnsi="adobe-garamond-pro"/>
          <w:spacing w:val="13"/>
          <w:sz w:val="29"/>
          <w:szCs w:val="29"/>
        </w:rPr>
        <w:t>./</w:t>
      </w:r>
      <w:proofErr w:type="gramEnd"/>
      <w:r>
        <w:rPr>
          <w:rFonts w:ascii="adobe-garamond-pro" w:hAnsi="adobe-garamond-pro"/>
          <w:spacing w:val="13"/>
          <w:sz w:val="29"/>
          <w:szCs w:val="29"/>
        </w:rPr>
        <w:t xml:space="preserve"> 16 ounces = 3 Lb. 8 oz.</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Divide fluid ounces by 32 to get fluid quarts</w:t>
      </w:r>
    </w:p>
    <w:p w:rsidR="00566D82" w:rsidRDefault="00566D82" w:rsidP="00566D82">
      <w:pPr>
        <w:numPr>
          <w:ilvl w:val="0"/>
          <w:numId w:val="8"/>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16 Qt./4 = 4 quarts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Divided dry tablespoons by 16 to get total cups</w:t>
      </w:r>
    </w:p>
    <w:p w:rsidR="00566D82" w:rsidRDefault="00566D82" w:rsidP="00566D82">
      <w:pPr>
        <w:numPr>
          <w:ilvl w:val="0"/>
          <w:numId w:val="9"/>
        </w:numPr>
        <w:shd w:val="clear" w:color="auto" w:fill="FAFAFA"/>
        <w:spacing w:before="120" w:after="120" w:line="240" w:lineRule="auto"/>
        <w:rPr>
          <w:rFonts w:ascii="adobe-garamond-pro" w:hAnsi="adobe-garamond-pro"/>
          <w:spacing w:val="13"/>
          <w:sz w:val="29"/>
          <w:szCs w:val="29"/>
        </w:rPr>
      </w:pPr>
      <w:r>
        <w:rPr>
          <w:rStyle w:val="Emphasis"/>
          <w:rFonts w:ascii="adobe-garamond-pro" w:hAnsi="adobe-garamond-pro"/>
          <w:spacing w:val="13"/>
          <w:sz w:val="29"/>
          <w:szCs w:val="29"/>
        </w:rPr>
        <w:t xml:space="preserve">Example: </w:t>
      </w:r>
      <w:r>
        <w:rPr>
          <w:rFonts w:ascii="adobe-garamond-pro" w:hAnsi="adobe-garamond-pro"/>
          <w:spacing w:val="13"/>
          <w:sz w:val="29"/>
          <w:szCs w:val="29"/>
        </w:rPr>
        <w:t>20 Tb./16 = 1 ¼ C</w:t>
      </w:r>
    </w:p>
    <w:p w:rsidR="00566D82" w:rsidRDefault="00566D82" w:rsidP="00566D82">
      <w:pPr>
        <w:pStyle w:val="Heading3"/>
        <w:shd w:val="clear" w:color="auto" w:fill="FAFAFA"/>
        <w:spacing w:before="240" w:beforeAutospacing="0" w:after="120" w:afterAutospacing="0" w:line="288" w:lineRule="atLeast"/>
        <w:rPr>
          <w:rFonts w:ascii="proxima-nova" w:hAnsi="proxima-nova"/>
          <w:caps/>
          <w:spacing w:val="31"/>
          <w:sz w:val="32"/>
          <w:szCs w:val="32"/>
        </w:rPr>
      </w:pPr>
      <w:r>
        <w:rPr>
          <w:rFonts w:ascii="proxima-nova" w:hAnsi="proxima-nova"/>
          <w:caps/>
          <w:spacing w:val="31"/>
          <w:sz w:val="32"/>
          <w:szCs w:val="32"/>
        </w:rPr>
        <w:t>AS-PURCHASED AND EDIBLE PORTION QUANTITY</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 xml:space="preserve">Buying minimally processed fresh produce, meats, fish, and seafood often requires trimming, fabricating, and portioning food. Foods purchased in this state are often called the </w:t>
      </w:r>
      <w:r>
        <w:rPr>
          <w:rStyle w:val="Emphasis"/>
          <w:rFonts w:ascii="adobe-garamond-pro" w:hAnsi="adobe-garamond-pro"/>
          <w:b/>
          <w:bCs/>
          <w:spacing w:val="13"/>
          <w:sz w:val="29"/>
          <w:szCs w:val="29"/>
        </w:rPr>
        <w:t>As-Purchased (AP)</w:t>
      </w:r>
      <w:r>
        <w:rPr>
          <w:rFonts w:ascii="adobe-garamond-pro" w:hAnsi="adobe-garamond-pro"/>
          <w:spacing w:val="13"/>
          <w:sz w:val="29"/>
          <w:szCs w:val="29"/>
        </w:rPr>
        <w:t xml:space="preserve"> or </w:t>
      </w:r>
      <w:r>
        <w:rPr>
          <w:rStyle w:val="Emphasis"/>
          <w:rFonts w:ascii="adobe-garamond-pro" w:hAnsi="adobe-garamond-pro"/>
          <w:b/>
          <w:bCs/>
          <w:spacing w:val="13"/>
          <w:sz w:val="29"/>
          <w:szCs w:val="29"/>
        </w:rPr>
        <w:t>As-Purchased Quantity (APQ)</w:t>
      </w:r>
      <w:r>
        <w:rPr>
          <w:rFonts w:ascii="adobe-garamond-pro" w:hAnsi="adobe-garamond-pro"/>
          <w:spacing w:val="13"/>
          <w:sz w:val="29"/>
          <w:szCs w:val="29"/>
        </w:rPr>
        <w:t xml:space="preserve">. Because the yield will vary on food items, a reference guide such as </w:t>
      </w:r>
      <w:r>
        <w:rPr>
          <w:rStyle w:val="Strong"/>
          <w:rFonts w:ascii="adobe-garamond-pro" w:hAnsi="adobe-garamond-pro"/>
          <w:spacing w:val="13"/>
          <w:sz w:val="29"/>
          <w:szCs w:val="29"/>
        </w:rPr>
        <w:t>The Book of Yields</w:t>
      </w:r>
      <w:r>
        <w:rPr>
          <w:rFonts w:ascii="adobe-garamond-pro" w:hAnsi="adobe-garamond-pro"/>
          <w:spacing w:val="13"/>
          <w:sz w:val="29"/>
          <w:szCs w:val="29"/>
        </w:rPr>
        <w:t xml:space="preserve"> is a great tool to assist in purchasing decisions. In-house yield tests should be done because products will vary depending on their size, quality, type of crop, the growing season, and regional differences. If you are purchasing locally sourced food, uniformity is even less predictable, so conducting edible portion yield tests is a good idea.</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lastRenderedPageBreak/>
        <w:t xml:space="preserve">Once a product is cleaned, trimmed, and portioned it is called the </w:t>
      </w:r>
      <w:r>
        <w:rPr>
          <w:rStyle w:val="Emphasis"/>
          <w:rFonts w:ascii="adobe-garamond-pro" w:hAnsi="adobe-garamond-pro"/>
          <w:b/>
          <w:bCs/>
          <w:spacing w:val="13"/>
          <w:sz w:val="29"/>
          <w:szCs w:val="29"/>
        </w:rPr>
        <w:t>Edible Portion (EP)</w:t>
      </w:r>
      <w:r>
        <w:rPr>
          <w:rFonts w:ascii="adobe-garamond-pro" w:hAnsi="adobe-garamond-pro"/>
          <w:spacing w:val="13"/>
          <w:sz w:val="29"/>
          <w:szCs w:val="29"/>
        </w:rPr>
        <w:t xml:space="preserve"> or </w:t>
      </w:r>
      <w:r>
        <w:rPr>
          <w:rStyle w:val="Emphasis"/>
          <w:rFonts w:ascii="adobe-garamond-pro" w:hAnsi="adobe-garamond-pro"/>
          <w:b/>
          <w:bCs/>
          <w:spacing w:val="13"/>
          <w:sz w:val="29"/>
          <w:szCs w:val="29"/>
        </w:rPr>
        <w:t>Edible Portion Quantity (EPQ)</w:t>
      </w:r>
      <w:r>
        <w:rPr>
          <w:rFonts w:ascii="adobe-garamond-pro" w:hAnsi="adobe-garamond-pro"/>
          <w:spacing w:val="13"/>
          <w:sz w:val="29"/>
          <w:szCs w:val="29"/>
        </w:rPr>
        <w:t>. The EP is important because it reflects the true quantity needed and the true cost of the food.</w:t>
      </w:r>
    </w:p>
    <w:p w:rsidR="00566D82" w:rsidRDefault="00566D82" w:rsidP="00566D82">
      <w:pPr>
        <w:pStyle w:val="Heading1"/>
        <w:shd w:val="clear" w:color="auto" w:fill="FAFAFA"/>
        <w:spacing w:before="24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Calculating Edible Portion (EP)</w:t>
      </w:r>
    </w:p>
    <w:p w:rsidR="00566D82" w:rsidRDefault="00566D82" w:rsidP="00566D82">
      <w:pPr>
        <w:shd w:val="clear" w:color="auto" w:fill="FAFAFA"/>
        <w:spacing w:line="0" w:lineRule="auto"/>
        <w:jc w:val="center"/>
        <w:rPr>
          <w:rFonts w:ascii="adobe-garamond-pro" w:hAnsi="adobe-garamond-pro"/>
          <w:spacing w:val="13"/>
          <w:sz w:val="29"/>
          <w:szCs w:val="29"/>
        </w:rPr>
      </w:pPr>
      <w:r>
        <w:rPr>
          <w:rFonts w:ascii="adobe-garamond-pro" w:hAnsi="adobe-garamond-pro"/>
          <w:noProof/>
          <w:spacing w:val="13"/>
          <w:sz w:val="29"/>
          <w:szCs w:val="29"/>
          <w:lang w:eastAsia="en-IN"/>
        </w:rPr>
        <w:drawing>
          <wp:inline distT="0" distB="0" distL="0" distR="0">
            <wp:extent cx="4290303" cy="3957642"/>
            <wp:effectExtent l="19050" t="0" r="0" b="0"/>
            <wp:docPr id="7" name="Picture 7" descr="https://images.squarespace-cdn.com/content/v1/57a100f7e4fcb592ee30586c/1476839996555-5FQUK16RILODZHY68JAQ/image-asset.png?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squarespace-cdn.com/content/v1/57a100f7e4fcb592ee30586c/1476839996555-5FQUK16RILODZHY68JAQ/image-asset.png?format=500w"/>
                    <pic:cNvPicPr>
                      <a:picLocks noChangeAspect="1" noChangeArrowheads="1"/>
                    </pic:cNvPicPr>
                  </pic:nvPicPr>
                  <pic:blipFill>
                    <a:blip r:embed="rId9"/>
                    <a:srcRect/>
                    <a:stretch>
                      <a:fillRect/>
                    </a:stretch>
                  </pic:blipFill>
                  <pic:spPr bwMode="auto">
                    <a:xfrm>
                      <a:off x="0" y="0"/>
                      <a:ext cx="4293718" cy="3960792"/>
                    </a:xfrm>
                    <a:prstGeom prst="rect">
                      <a:avLst/>
                    </a:prstGeom>
                    <a:noFill/>
                    <a:ln w="9525">
                      <a:noFill/>
                      <a:miter lim="800000"/>
                      <a:headEnd/>
                      <a:tailEnd/>
                    </a:ln>
                  </pic:spPr>
                </pic:pic>
              </a:graphicData>
            </a:graphic>
          </wp:inline>
        </w:drawing>
      </w:r>
    </w:p>
    <w:p w:rsidR="00566D82" w:rsidRDefault="00566D82" w:rsidP="00566D82">
      <w:pPr>
        <w:shd w:val="clear" w:color="auto" w:fill="FAFAFA"/>
        <w:spacing w:after="100" w:afterAutospacing="1" w:line="240" w:lineRule="auto"/>
        <w:rPr>
          <w:rFonts w:ascii="adobe-garamond-pro" w:hAnsi="adobe-garamond-pro"/>
          <w:spacing w:val="13"/>
          <w:sz w:val="29"/>
          <w:szCs w:val="29"/>
        </w:rPr>
      </w:pPr>
      <w:r>
        <w:rPr>
          <w:rFonts w:ascii="adobe-garamond-pro" w:hAnsi="adobe-garamond-pro"/>
          <w:spacing w:val="13"/>
          <w:sz w:val="29"/>
          <w:szCs w:val="29"/>
        </w:rPr>
        <w:t>The edible portion is the yield after the product is trimmed for use. Begin by weighing the product before cleaning. Trim, fabricate and portion the product. Weigh the edible portion and divide it by the AP weight. This will give you a percentage.</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Formula</w:t>
      </w:r>
      <w:r>
        <w:rPr>
          <w:rFonts w:ascii="adobe-garamond-pro" w:hAnsi="adobe-garamond-pro"/>
          <w:spacing w:val="13"/>
          <w:sz w:val="29"/>
          <w:szCs w:val="29"/>
        </w:rPr>
        <w:br/>
        <w:t>EP weight/AP weight = EP percentage (%)</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Example</w:t>
      </w:r>
      <w:r>
        <w:rPr>
          <w:rFonts w:ascii="adobe-garamond-pro" w:hAnsi="adobe-garamond-pro"/>
          <w:spacing w:val="13"/>
          <w:sz w:val="29"/>
          <w:szCs w:val="29"/>
        </w:rPr>
        <w:br/>
        <w:t>Green Beans – 4 Lb. EP/5 Lb. AP = 80% EP Yield.</w:t>
      </w:r>
    </w:p>
    <w:p w:rsidR="00566D82" w:rsidRDefault="00566D82" w:rsidP="00566D82">
      <w:pPr>
        <w:pStyle w:val="Heading1"/>
        <w:shd w:val="clear" w:color="auto" w:fill="FAFAFA"/>
        <w:spacing w:before="24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Calculating the AP Quantity Based on EP Percentage</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Food purchasing often requires AP calculations based on EP yield.  If 80 - 4 oz. portions are desired with a product yield of 70% the formula would look like this:</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Style w:val="Emphasis"/>
          <w:rFonts w:ascii="adobe-garamond-pro" w:hAnsi="adobe-garamond-pro"/>
          <w:b/>
          <w:bCs/>
          <w:spacing w:val="13"/>
          <w:sz w:val="29"/>
          <w:szCs w:val="29"/>
        </w:rPr>
        <w:lastRenderedPageBreak/>
        <w:t>Formula Example</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EPQ/Yield Percentage = APQ.</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Portion Size X Number of Portions = Total EPQ needed.</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4 oz. portions X 80 portions = 320 oz.</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320 oz. / 16 oz. (amount in 1 Lb.) = 20 Lb.</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20 Lb. /.70 (70%) = 28.6 Lb.</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proofErr w:type="gramStart"/>
      <w:r>
        <w:rPr>
          <w:rFonts w:ascii="adobe-garamond-pro" w:hAnsi="adobe-garamond-pro"/>
          <w:spacing w:val="13"/>
          <w:sz w:val="29"/>
          <w:szCs w:val="29"/>
        </w:rPr>
        <w:t>Round up to 30 Lb.</w:t>
      </w:r>
      <w:proofErr w:type="gramEnd"/>
    </w:p>
    <w:p w:rsidR="00566D82" w:rsidRDefault="00566D82" w:rsidP="00566D82">
      <w:pPr>
        <w:pStyle w:val="Heading1"/>
        <w:shd w:val="clear" w:color="auto" w:fill="FAFAFA"/>
        <w:spacing w:before="24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Trim &amp; Waste</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 xml:space="preserve">All food operations have waste and trim that must be factored into the cost of doing business. Wasting resources, whether they are food, </w:t>
      </w:r>
      <w:proofErr w:type="spellStart"/>
      <w:r>
        <w:rPr>
          <w:rFonts w:ascii="adobe-garamond-pro" w:hAnsi="adobe-garamond-pro"/>
          <w:spacing w:val="13"/>
          <w:sz w:val="29"/>
          <w:szCs w:val="29"/>
        </w:rPr>
        <w:t>labor</w:t>
      </w:r>
      <w:proofErr w:type="spellEnd"/>
      <w:r>
        <w:rPr>
          <w:rFonts w:ascii="adobe-garamond-pro" w:hAnsi="adobe-garamond-pro"/>
          <w:spacing w:val="13"/>
          <w:sz w:val="29"/>
          <w:szCs w:val="29"/>
        </w:rPr>
        <w:t xml:space="preserve">, or </w:t>
      </w:r>
      <w:proofErr w:type="gramStart"/>
      <w:r>
        <w:rPr>
          <w:rFonts w:ascii="adobe-garamond-pro" w:hAnsi="adobe-garamond-pro"/>
          <w:spacing w:val="13"/>
          <w:sz w:val="29"/>
          <w:szCs w:val="29"/>
        </w:rPr>
        <w:t>utilities, wipes out profit and, along with theft, is</w:t>
      </w:r>
      <w:proofErr w:type="gramEnd"/>
      <w:r>
        <w:rPr>
          <w:rFonts w:ascii="adobe-garamond-pro" w:hAnsi="adobe-garamond-pro"/>
          <w:spacing w:val="13"/>
          <w:sz w:val="29"/>
          <w:szCs w:val="29"/>
        </w:rPr>
        <w:t xml:space="preserve"> a major reason why food operations fail. The job of a good chef is to manage resources and minimize waste by monitoring usage and keeping detailed records. </w:t>
      </w:r>
    </w:p>
    <w:p w:rsidR="00566D82" w:rsidRDefault="00566D82" w:rsidP="00566D82">
      <w:pPr>
        <w:shd w:val="clear" w:color="auto" w:fill="FAFAFA"/>
        <w:spacing w:before="100" w:beforeAutospacing="1" w:after="100" w:afterAutospacing="1"/>
        <w:rPr>
          <w:rFonts w:ascii="adobe-garamond-pro" w:hAnsi="adobe-garamond-pro"/>
          <w:spacing w:val="13"/>
          <w:sz w:val="29"/>
          <w:szCs w:val="29"/>
        </w:rPr>
      </w:pPr>
      <w:r>
        <w:rPr>
          <w:rFonts w:ascii="adobe-garamond-pro" w:hAnsi="adobe-garamond-pro"/>
          <w:spacing w:val="13"/>
          <w:sz w:val="29"/>
          <w:szCs w:val="29"/>
        </w:rPr>
        <w:t>Useable trim has value to a foodservice operation. A creative chef finds ways to use trim and leftovers. Using trim and leftovers adds to the bottom line. Reducing waste and repurposing leftovers also saves by lowering costs for waste removal. </w:t>
      </w:r>
    </w:p>
    <w:p w:rsidR="00566D82" w:rsidRDefault="00566D82" w:rsidP="00566D82">
      <w:pPr>
        <w:numPr>
          <w:ilvl w:val="0"/>
          <w:numId w:val="10"/>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Vegetable trim can be used in stocks</w:t>
      </w:r>
    </w:p>
    <w:p w:rsidR="00566D82" w:rsidRDefault="00566D82" w:rsidP="00566D82">
      <w:pPr>
        <w:numPr>
          <w:ilvl w:val="0"/>
          <w:numId w:val="10"/>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Meat scraps can be used in ground meats or for stock preparation</w:t>
      </w:r>
    </w:p>
    <w:p w:rsidR="00566D82" w:rsidRDefault="00566D82" w:rsidP="00566D82">
      <w:pPr>
        <w:numPr>
          <w:ilvl w:val="0"/>
          <w:numId w:val="10"/>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Oil and fat can be recycled</w:t>
      </w:r>
    </w:p>
    <w:p w:rsidR="00566D82" w:rsidRDefault="00566D82" w:rsidP="00566D82">
      <w:pPr>
        <w:numPr>
          <w:ilvl w:val="0"/>
          <w:numId w:val="10"/>
        </w:numPr>
        <w:shd w:val="clear" w:color="auto" w:fill="FAFAFA"/>
        <w:spacing w:before="120" w:after="120" w:line="240" w:lineRule="auto"/>
        <w:rPr>
          <w:rFonts w:ascii="adobe-garamond-pro" w:hAnsi="adobe-garamond-pro"/>
          <w:spacing w:val="13"/>
          <w:sz w:val="29"/>
          <w:szCs w:val="29"/>
        </w:rPr>
      </w:pPr>
      <w:r>
        <w:rPr>
          <w:rFonts w:ascii="adobe-garamond-pro" w:hAnsi="adobe-garamond-pro"/>
          <w:spacing w:val="13"/>
          <w:sz w:val="29"/>
          <w:szCs w:val="29"/>
        </w:rPr>
        <w:t>Compost unusable vegetable trimmings</w:t>
      </w:r>
    </w:p>
    <w:p w:rsidR="00566D82" w:rsidRDefault="00566D82" w:rsidP="00566D82">
      <w:pPr>
        <w:pStyle w:val="Heading1"/>
        <w:shd w:val="clear" w:color="auto" w:fill="FAFAFA"/>
        <w:spacing w:before="240" w:after="120" w:line="290" w:lineRule="atLeast"/>
        <w:rPr>
          <w:rFonts w:ascii="adobe-garamond-pro" w:hAnsi="adobe-garamond-pro"/>
          <w:b w:val="0"/>
          <w:bCs w:val="0"/>
          <w:spacing w:val="26"/>
          <w:sz w:val="32"/>
          <w:szCs w:val="32"/>
        </w:rPr>
      </w:pPr>
      <w:r>
        <w:rPr>
          <w:rStyle w:val="Strong"/>
          <w:rFonts w:ascii="adobe-garamond-pro" w:hAnsi="adobe-garamond-pro"/>
          <w:b/>
          <w:bCs/>
          <w:spacing w:val="26"/>
          <w:sz w:val="32"/>
          <w:szCs w:val="32"/>
        </w:rPr>
        <w:t>Butcher’s Yield Test</w:t>
      </w:r>
    </w:p>
    <w:p w:rsidR="00566D82" w:rsidRDefault="00566D82" w:rsidP="00566D82">
      <w:pPr>
        <w:shd w:val="clear" w:color="auto" w:fill="FAFAFA"/>
        <w:spacing w:before="100" w:beforeAutospacing="1"/>
        <w:rPr>
          <w:rFonts w:ascii="adobe-garamond-pro" w:hAnsi="adobe-garamond-pro"/>
          <w:spacing w:val="13"/>
          <w:sz w:val="29"/>
          <w:szCs w:val="29"/>
        </w:rPr>
      </w:pPr>
      <w:r>
        <w:rPr>
          <w:rFonts w:ascii="adobe-garamond-pro" w:hAnsi="adobe-garamond-pro"/>
          <w:spacing w:val="13"/>
          <w:sz w:val="29"/>
          <w:szCs w:val="29"/>
        </w:rPr>
        <w:t xml:space="preserve">A Butcher’s Yield test is used to determine portion cost, edible trim, and yield percentage. Testing is done to ensure costs are in line with recipe prices and to determine if yields are cost-effective. A </w:t>
      </w:r>
      <w:r>
        <w:rPr>
          <w:rFonts w:ascii="adobe-garamond-pro" w:hAnsi="adobe-garamond-pro"/>
          <w:spacing w:val="13"/>
          <w:sz w:val="29"/>
          <w:szCs w:val="29"/>
        </w:rPr>
        <w:lastRenderedPageBreak/>
        <w:t>butcher’s test is important for new menu items or to calculate a replacement for a specific menu item. A butcher’s yield can also be used when comparing similar products from different vendors. </w:t>
      </w:r>
    </w:p>
    <w:p w:rsidR="00566D82" w:rsidRDefault="00566D82" w:rsidP="00566D82">
      <w:pPr>
        <w:shd w:val="clear" w:color="auto" w:fill="FAFAFA"/>
        <w:rPr>
          <w:rStyle w:val="Hyperlink"/>
          <w:u w:val="none"/>
        </w:rPr>
      </w:pPr>
      <w:r>
        <w:rPr>
          <w:rFonts w:ascii="adobe-garamond-pro" w:hAnsi="adobe-garamond-pro"/>
          <w:spacing w:val="13"/>
          <w:sz w:val="29"/>
          <w:szCs w:val="29"/>
        </w:rPr>
        <w:fldChar w:fldCharType="begin"/>
      </w:r>
      <w:r>
        <w:rPr>
          <w:rFonts w:ascii="adobe-garamond-pro" w:hAnsi="adobe-garamond-pro"/>
          <w:spacing w:val="13"/>
          <w:sz w:val="29"/>
          <w:szCs w:val="29"/>
        </w:rPr>
        <w:instrText xml:space="preserve"> HYPERLINK "https://www.theculinarypro.com/butchers-test-yield" </w:instrText>
      </w:r>
      <w:r>
        <w:rPr>
          <w:rFonts w:ascii="adobe-garamond-pro" w:hAnsi="adobe-garamond-pro"/>
          <w:spacing w:val="13"/>
          <w:sz w:val="29"/>
          <w:szCs w:val="29"/>
        </w:rPr>
        <w:fldChar w:fldCharType="separate"/>
      </w:r>
    </w:p>
    <w:p w:rsidR="00566D82" w:rsidRDefault="00566D82" w:rsidP="00566D82">
      <w:pPr>
        <w:shd w:val="clear" w:color="auto" w:fill="FAFAFA"/>
        <w:spacing w:line="0" w:lineRule="auto"/>
        <w:jc w:val="center"/>
      </w:pPr>
      <w:r>
        <w:rPr>
          <w:rFonts w:ascii="adobe-garamond-pro" w:hAnsi="adobe-garamond-pro"/>
          <w:noProof/>
          <w:color w:val="0000FF"/>
          <w:spacing w:val="13"/>
          <w:sz w:val="29"/>
          <w:szCs w:val="29"/>
          <w:lang w:eastAsia="en-IN"/>
        </w:rPr>
        <w:drawing>
          <wp:inline distT="0" distB="0" distL="0" distR="0">
            <wp:extent cx="6587694" cy="5223753"/>
            <wp:effectExtent l="19050" t="0" r="3606" b="0"/>
            <wp:docPr id="8" name="Picture 8" descr="Click Here to Learn More About Butcher’s Yie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to Learn More About Butcher’s Yield">
                      <a:hlinkClick r:id="rId10"/>
                    </pic:cNvPr>
                    <pic:cNvPicPr>
                      <a:picLocks noChangeAspect="1" noChangeArrowheads="1"/>
                    </pic:cNvPicPr>
                  </pic:nvPicPr>
                  <pic:blipFill>
                    <a:blip r:embed="rId11"/>
                    <a:srcRect/>
                    <a:stretch>
                      <a:fillRect/>
                    </a:stretch>
                  </pic:blipFill>
                  <pic:spPr bwMode="auto">
                    <a:xfrm>
                      <a:off x="0" y="0"/>
                      <a:ext cx="6590688" cy="5226127"/>
                    </a:xfrm>
                    <a:prstGeom prst="rect">
                      <a:avLst/>
                    </a:prstGeom>
                    <a:noFill/>
                    <a:ln w="9525">
                      <a:noFill/>
                      <a:miter lim="800000"/>
                      <a:headEnd/>
                      <a:tailEnd/>
                    </a:ln>
                  </pic:spPr>
                </pic:pic>
              </a:graphicData>
            </a:graphic>
          </wp:inline>
        </w:drawing>
      </w:r>
    </w:p>
    <w:p w:rsidR="00566D82" w:rsidRDefault="00566D82" w:rsidP="00566D82">
      <w:pPr>
        <w:shd w:val="clear" w:color="auto" w:fill="FAFAFA"/>
        <w:spacing w:line="240" w:lineRule="auto"/>
        <w:rPr>
          <w:rFonts w:ascii="adobe-garamond-pro" w:hAnsi="adobe-garamond-pro"/>
          <w:spacing w:val="13"/>
          <w:sz w:val="29"/>
          <w:szCs w:val="29"/>
        </w:rPr>
      </w:pPr>
      <w:r>
        <w:rPr>
          <w:rFonts w:ascii="adobe-garamond-pro" w:hAnsi="adobe-garamond-pro"/>
          <w:spacing w:val="13"/>
          <w:sz w:val="29"/>
          <w:szCs w:val="29"/>
        </w:rPr>
        <w:fldChar w:fldCharType="end"/>
      </w:r>
    </w:p>
    <w:p w:rsidR="00566D82" w:rsidRDefault="00566D82"/>
    <w:sectPr w:rsidR="00566D82" w:rsidSect="00BE59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D27"/>
    <w:multiLevelType w:val="multilevel"/>
    <w:tmpl w:val="ED2E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09D6"/>
    <w:multiLevelType w:val="multilevel"/>
    <w:tmpl w:val="1C6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2559B"/>
    <w:multiLevelType w:val="multilevel"/>
    <w:tmpl w:val="AEA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E45FD"/>
    <w:multiLevelType w:val="multilevel"/>
    <w:tmpl w:val="87D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7206B"/>
    <w:multiLevelType w:val="multilevel"/>
    <w:tmpl w:val="CF3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072A9"/>
    <w:multiLevelType w:val="multilevel"/>
    <w:tmpl w:val="F67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52345"/>
    <w:multiLevelType w:val="multilevel"/>
    <w:tmpl w:val="B198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30760"/>
    <w:multiLevelType w:val="multilevel"/>
    <w:tmpl w:val="4CC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64050"/>
    <w:multiLevelType w:val="multilevel"/>
    <w:tmpl w:val="F388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81788"/>
    <w:multiLevelType w:val="multilevel"/>
    <w:tmpl w:val="CA6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1"/>
  </w:num>
  <w:num w:numId="6">
    <w:abstractNumId w:val="2"/>
  </w:num>
  <w:num w:numId="7">
    <w:abstractNumId w:val="5"/>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66D82"/>
    <w:rsid w:val="00566D82"/>
    <w:rsid w:val="00BE59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D9"/>
  </w:style>
  <w:style w:type="paragraph" w:styleId="Heading1">
    <w:name w:val="heading 1"/>
    <w:basedOn w:val="Normal"/>
    <w:next w:val="Normal"/>
    <w:link w:val="Heading1Char"/>
    <w:uiPriority w:val="9"/>
    <w:qFormat/>
    <w:rsid w:val="0056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6D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D82"/>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566D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66D82"/>
    <w:rPr>
      <w:color w:val="0000FF"/>
      <w:u w:val="single"/>
    </w:rPr>
  </w:style>
  <w:style w:type="paragraph" w:styleId="BalloonText">
    <w:name w:val="Balloon Text"/>
    <w:basedOn w:val="Normal"/>
    <w:link w:val="BalloonTextChar"/>
    <w:uiPriority w:val="99"/>
    <w:semiHidden/>
    <w:unhideWhenUsed/>
    <w:rsid w:val="0056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82"/>
    <w:rPr>
      <w:rFonts w:ascii="Tahoma" w:hAnsi="Tahoma" w:cs="Tahoma"/>
      <w:sz w:val="16"/>
      <w:szCs w:val="16"/>
    </w:rPr>
  </w:style>
  <w:style w:type="character" w:customStyle="1" w:styleId="Heading1Char">
    <w:name w:val="Heading 1 Char"/>
    <w:basedOn w:val="DefaultParagraphFont"/>
    <w:link w:val="Heading1"/>
    <w:uiPriority w:val="9"/>
    <w:rsid w:val="00566D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66D82"/>
    <w:rPr>
      <w:b/>
      <w:bCs/>
    </w:rPr>
  </w:style>
  <w:style w:type="character" w:styleId="Emphasis">
    <w:name w:val="Emphasis"/>
    <w:basedOn w:val="DefaultParagraphFont"/>
    <w:uiPriority w:val="20"/>
    <w:qFormat/>
    <w:rsid w:val="00566D82"/>
    <w:rPr>
      <w:i/>
      <w:iCs/>
    </w:rPr>
  </w:style>
  <w:style w:type="character" w:customStyle="1" w:styleId="v6-visually-hidden">
    <w:name w:val="v6-visually-hidden"/>
    <w:basedOn w:val="DefaultParagraphFont"/>
    <w:rsid w:val="00566D82"/>
  </w:style>
</w:styles>
</file>

<file path=word/webSettings.xml><?xml version="1.0" encoding="utf-8"?>
<w:webSettings xmlns:r="http://schemas.openxmlformats.org/officeDocument/2006/relationships" xmlns:w="http://schemas.openxmlformats.org/wordprocessingml/2006/main">
  <w:divs>
    <w:div w:id="272981733">
      <w:bodyDiv w:val="1"/>
      <w:marLeft w:val="0"/>
      <w:marRight w:val="0"/>
      <w:marTop w:val="0"/>
      <w:marBottom w:val="0"/>
      <w:divBdr>
        <w:top w:val="none" w:sz="0" w:space="0" w:color="auto"/>
        <w:left w:val="none" w:sz="0" w:space="0" w:color="auto"/>
        <w:bottom w:val="none" w:sz="0" w:space="0" w:color="auto"/>
        <w:right w:val="none" w:sz="0" w:space="0" w:color="auto"/>
      </w:divBdr>
    </w:div>
    <w:div w:id="727655984">
      <w:bodyDiv w:val="1"/>
      <w:marLeft w:val="0"/>
      <w:marRight w:val="0"/>
      <w:marTop w:val="0"/>
      <w:marBottom w:val="0"/>
      <w:divBdr>
        <w:top w:val="none" w:sz="0" w:space="0" w:color="auto"/>
        <w:left w:val="none" w:sz="0" w:space="0" w:color="auto"/>
        <w:bottom w:val="none" w:sz="0" w:space="0" w:color="auto"/>
        <w:right w:val="none" w:sz="0" w:space="0" w:color="auto"/>
      </w:divBdr>
    </w:div>
    <w:div w:id="906110526">
      <w:bodyDiv w:val="1"/>
      <w:marLeft w:val="0"/>
      <w:marRight w:val="0"/>
      <w:marTop w:val="0"/>
      <w:marBottom w:val="0"/>
      <w:divBdr>
        <w:top w:val="none" w:sz="0" w:space="0" w:color="auto"/>
        <w:left w:val="none" w:sz="0" w:space="0" w:color="auto"/>
        <w:bottom w:val="none" w:sz="0" w:space="0" w:color="auto"/>
        <w:right w:val="none" w:sz="0" w:space="0" w:color="auto"/>
      </w:divBdr>
      <w:divsChild>
        <w:div w:id="2784793">
          <w:marLeft w:val="-260"/>
          <w:marRight w:val="-260"/>
          <w:marTop w:val="0"/>
          <w:marBottom w:val="0"/>
          <w:divBdr>
            <w:top w:val="none" w:sz="0" w:space="0" w:color="auto"/>
            <w:left w:val="none" w:sz="0" w:space="0" w:color="auto"/>
            <w:bottom w:val="none" w:sz="0" w:space="0" w:color="auto"/>
            <w:right w:val="none" w:sz="0" w:space="0" w:color="auto"/>
          </w:divBdr>
          <w:divsChild>
            <w:div w:id="1571188617">
              <w:marLeft w:val="0"/>
              <w:marRight w:val="0"/>
              <w:marTop w:val="0"/>
              <w:marBottom w:val="0"/>
              <w:divBdr>
                <w:top w:val="none" w:sz="0" w:space="0" w:color="auto"/>
                <w:left w:val="none" w:sz="0" w:space="0" w:color="auto"/>
                <w:bottom w:val="none" w:sz="0" w:space="0" w:color="auto"/>
                <w:right w:val="none" w:sz="0" w:space="0" w:color="auto"/>
              </w:divBdr>
              <w:divsChild>
                <w:div w:id="35664608">
                  <w:marLeft w:val="0"/>
                  <w:marRight w:val="0"/>
                  <w:marTop w:val="0"/>
                  <w:marBottom w:val="0"/>
                  <w:divBdr>
                    <w:top w:val="none" w:sz="0" w:space="0" w:color="auto"/>
                    <w:left w:val="none" w:sz="0" w:space="0" w:color="auto"/>
                    <w:bottom w:val="none" w:sz="0" w:space="0" w:color="auto"/>
                    <w:right w:val="none" w:sz="0" w:space="0" w:color="auto"/>
                  </w:divBdr>
                  <w:divsChild>
                    <w:div w:id="13655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9919">
          <w:marLeft w:val="-260"/>
          <w:marRight w:val="-260"/>
          <w:marTop w:val="0"/>
          <w:marBottom w:val="0"/>
          <w:divBdr>
            <w:top w:val="none" w:sz="0" w:space="0" w:color="auto"/>
            <w:left w:val="none" w:sz="0" w:space="0" w:color="auto"/>
            <w:bottom w:val="none" w:sz="0" w:space="0" w:color="auto"/>
            <w:right w:val="none" w:sz="0" w:space="0" w:color="auto"/>
          </w:divBdr>
          <w:divsChild>
            <w:div w:id="1200701528">
              <w:marLeft w:val="0"/>
              <w:marRight w:val="0"/>
              <w:marTop w:val="0"/>
              <w:marBottom w:val="0"/>
              <w:divBdr>
                <w:top w:val="none" w:sz="0" w:space="0" w:color="auto"/>
                <w:left w:val="none" w:sz="0" w:space="0" w:color="auto"/>
                <w:bottom w:val="none" w:sz="0" w:space="0" w:color="auto"/>
                <w:right w:val="none" w:sz="0" w:space="0" w:color="auto"/>
              </w:divBdr>
              <w:divsChild>
                <w:div w:id="1332372562">
                  <w:marLeft w:val="0"/>
                  <w:marRight w:val="0"/>
                  <w:marTop w:val="0"/>
                  <w:marBottom w:val="0"/>
                  <w:divBdr>
                    <w:top w:val="none" w:sz="0" w:space="0" w:color="auto"/>
                    <w:left w:val="none" w:sz="0" w:space="0" w:color="auto"/>
                    <w:bottom w:val="none" w:sz="0" w:space="0" w:color="auto"/>
                    <w:right w:val="none" w:sz="0" w:space="0" w:color="auto"/>
                  </w:divBdr>
                  <w:divsChild>
                    <w:div w:id="1090737220">
                      <w:marLeft w:val="0"/>
                      <w:marRight w:val="0"/>
                      <w:marTop w:val="0"/>
                      <w:marBottom w:val="0"/>
                      <w:divBdr>
                        <w:top w:val="none" w:sz="0" w:space="0" w:color="auto"/>
                        <w:left w:val="none" w:sz="0" w:space="0" w:color="auto"/>
                        <w:bottom w:val="none" w:sz="0" w:space="0" w:color="auto"/>
                        <w:right w:val="none" w:sz="0" w:space="0" w:color="auto"/>
                      </w:divBdr>
                    </w:div>
                  </w:divsChild>
                </w:div>
                <w:div w:id="44793399">
                  <w:marLeft w:val="0"/>
                  <w:marRight w:val="0"/>
                  <w:marTop w:val="0"/>
                  <w:marBottom w:val="0"/>
                  <w:divBdr>
                    <w:top w:val="none" w:sz="0" w:space="0" w:color="auto"/>
                    <w:left w:val="none" w:sz="0" w:space="0" w:color="auto"/>
                    <w:bottom w:val="none" w:sz="0" w:space="0" w:color="auto"/>
                    <w:right w:val="none" w:sz="0" w:space="0" w:color="auto"/>
                  </w:divBdr>
                  <w:divsChild>
                    <w:div w:id="999042618">
                      <w:marLeft w:val="0"/>
                      <w:marRight w:val="0"/>
                      <w:marTop w:val="0"/>
                      <w:marBottom w:val="0"/>
                      <w:divBdr>
                        <w:top w:val="none" w:sz="0" w:space="0" w:color="auto"/>
                        <w:left w:val="none" w:sz="0" w:space="0" w:color="auto"/>
                        <w:bottom w:val="none" w:sz="0" w:space="0" w:color="auto"/>
                        <w:right w:val="none" w:sz="0" w:space="0" w:color="auto"/>
                      </w:divBdr>
                    </w:div>
                  </w:divsChild>
                </w:div>
                <w:div w:id="1201091476">
                  <w:marLeft w:val="0"/>
                  <w:marRight w:val="0"/>
                  <w:marTop w:val="0"/>
                  <w:marBottom w:val="0"/>
                  <w:divBdr>
                    <w:top w:val="none" w:sz="0" w:space="0" w:color="auto"/>
                    <w:left w:val="none" w:sz="0" w:space="0" w:color="auto"/>
                    <w:bottom w:val="none" w:sz="0" w:space="0" w:color="auto"/>
                    <w:right w:val="none" w:sz="0" w:space="0" w:color="auto"/>
                  </w:divBdr>
                  <w:divsChild>
                    <w:div w:id="965698555">
                      <w:marLeft w:val="0"/>
                      <w:marRight w:val="0"/>
                      <w:marTop w:val="0"/>
                      <w:marBottom w:val="0"/>
                      <w:divBdr>
                        <w:top w:val="none" w:sz="0" w:space="0" w:color="auto"/>
                        <w:left w:val="none" w:sz="0" w:space="0" w:color="auto"/>
                        <w:bottom w:val="none" w:sz="0" w:space="0" w:color="auto"/>
                        <w:right w:val="none" w:sz="0" w:space="0" w:color="auto"/>
                      </w:divBdr>
                    </w:div>
                  </w:divsChild>
                </w:div>
                <w:div w:id="924648359">
                  <w:marLeft w:val="0"/>
                  <w:marRight w:val="0"/>
                  <w:marTop w:val="0"/>
                  <w:marBottom w:val="0"/>
                  <w:divBdr>
                    <w:top w:val="none" w:sz="0" w:space="0" w:color="auto"/>
                    <w:left w:val="none" w:sz="0" w:space="0" w:color="auto"/>
                    <w:bottom w:val="none" w:sz="0" w:space="0" w:color="auto"/>
                    <w:right w:val="none" w:sz="0" w:space="0" w:color="auto"/>
                  </w:divBdr>
                  <w:divsChild>
                    <w:div w:id="1433818656">
                      <w:marLeft w:val="0"/>
                      <w:marRight w:val="0"/>
                      <w:marTop w:val="0"/>
                      <w:marBottom w:val="0"/>
                      <w:divBdr>
                        <w:top w:val="none" w:sz="0" w:space="0" w:color="auto"/>
                        <w:left w:val="none" w:sz="0" w:space="0" w:color="auto"/>
                        <w:bottom w:val="none" w:sz="0" w:space="0" w:color="auto"/>
                        <w:right w:val="none" w:sz="0" w:space="0" w:color="auto"/>
                      </w:divBdr>
                    </w:div>
                  </w:divsChild>
                </w:div>
                <w:div w:id="349726708">
                  <w:marLeft w:val="0"/>
                  <w:marRight w:val="0"/>
                  <w:marTop w:val="0"/>
                  <w:marBottom w:val="0"/>
                  <w:divBdr>
                    <w:top w:val="none" w:sz="0" w:space="0" w:color="auto"/>
                    <w:left w:val="none" w:sz="0" w:space="0" w:color="auto"/>
                    <w:bottom w:val="none" w:sz="0" w:space="0" w:color="auto"/>
                    <w:right w:val="none" w:sz="0" w:space="0" w:color="auto"/>
                  </w:divBdr>
                  <w:divsChild>
                    <w:div w:id="2111733049">
                      <w:marLeft w:val="0"/>
                      <w:marRight w:val="0"/>
                      <w:marTop w:val="0"/>
                      <w:marBottom w:val="0"/>
                      <w:divBdr>
                        <w:top w:val="none" w:sz="0" w:space="0" w:color="auto"/>
                        <w:left w:val="none" w:sz="0" w:space="0" w:color="auto"/>
                        <w:bottom w:val="none" w:sz="0" w:space="0" w:color="auto"/>
                        <w:right w:val="none" w:sz="0" w:space="0" w:color="auto"/>
                      </w:divBdr>
                      <w:divsChild>
                        <w:div w:id="391461872">
                          <w:marLeft w:val="0"/>
                          <w:marRight w:val="0"/>
                          <w:marTop w:val="0"/>
                          <w:marBottom w:val="0"/>
                          <w:divBdr>
                            <w:top w:val="none" w:sz="0" w:space="0" w:color="auto"/>
                            <w:left w:val="none" w:sz="0" w:space="0" w:color="auto"/>
                            <w:bottom w:val="none" w:sz="0" w:space="0" w:color="auto"/>
                            <w:right w:val="none" w:sz="0" w:space="0" w:color="auto"/>
                          </w:divBdr>
                          <w:divsChild>
                            <w:div w:id="689141412">
                              <w:marLeft w:val="0"/>
                              <w:marRight w:val="0"/>
                              <w:marTop w:val="0"/>
                              <w:marBottom w:val="0"/>
                              <w:divBdr>
                                <w:top w:val="none" w:sz="0" w:space="0" w:color="auto"/>
                                <w:left w:val="none" w:sz="0" w:space="0" w:color="auto"/>
                                <w:bottom w:val="none" w:sz="0" w:space="0" w:color="auto"/>
                                <w:right w:val="none" w:sz="0" w:space="0" w:color="auto"/>
                              </w:divBdr>
                            </w:div>
                            <w:div w:id="3813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7409">
                  <w:marLeft w:val="0"/>
                  <w:marRight w:val="0"/>
                  <w:marTop w:val="0"/>
                  <w:marBottom w:val="0"/>
                  <w:divBdr>
                    <w:top w:val="none" w:sz="0" w:space="0" w:color="auto"/>
                    <w:left w:val="none" w:sz="0" w:space="0" w:color="auto"/>
                    <w:bottom w:val="none" w:sz="0" w:space="0" w:color="auto"/>
                    <w:right w:val="none" w:sz="0" w:space="0" w:color="auto"/>
                  </w:divBdr>
                  <w:divsChild>
                    <w:div w:id="768964059">
                      <w:marLeft w:val="0"/>
                      <w:marRight w:val="0"/>
                      <w:marTop w:val="0"/>
                      <w:marBottom w:val="0"/>
                      <w:divBdr>
                        <w:top w:val="none" w:sz="0" w:space="0" w:color="auto"/>
                        <w:left w:val="none" w:sz="0" w:space="0" w:color="auto"/>
                        <w:bottom w:val="none" w:sz="0" w:space="0" w:color="auto"/>
                        <w:right w:val="none" w:sz="0" w:space="0" w:color="auto"/>
                      </w:divBdr>
                    </w:div>
                  </w:divsChild>
                </w:div>
                <w:div w:id="1568107520">
                  <w:marLeft w:val="260"/>
                  <w:marRight w:val="0"/>
                  <w:marTop w:val="0"/>
                  <w:marBottom w:val="0"/>
                  <w:divBdr>
                    <w:top w:val="none" w:sz="0" w:space="0" w:color="auto"/>
                    <w:left w:val="none" w:sz="0" w:space="0" w:color="auto"/>
                    <w:bottom w:val="none" w:sz="0" w:space="0" w:color="auto"/>
                    <w:right w:val="none" w:sz="0" w:space="0" w:color="auto"/>
                  </w:divBdr>
                  <w:divsChild>
                    <w:div w:id="1722750957">
                      <w:marLeft w:val="0"/>
                      <w:marRight w:val="0"/>
                      <w:marTop w:val="0"/>
                      <w:marBottom w:val="0"/>
                      <w:divBdr>
                        <w:top w:val="none" w:sz="0" w:space="0" w:color="auto"/>
                        <w:left w:val="none" w:sz="0" w:space="0" w:color="auto"/>
                        <w:bottom w:val="none" w:sz="0" w:space="0" w:color="auto"/>
                        <w:right w:val="none" w:sz="0" w:space="0" w:color="auto"/>
                      </w:divBdr>
                      <w:divsChild>
                        <w:div w:id="284971266">
                          <w:marLeft w:val="0"/>
                          <w:marRight w:val="0"/>
                          <w:marTop w:val="0"/>
                          <w:marBottom w:val="0"/>
                          <w:divBdr>
                            <w:top w:val="none" w:sz="0" w:space="0" w:color="auto"/>
                            <w:left w:val="none" w:sz="0" w:space="0" w:color="auto"/>
                            <w:bottom w:val="none" w:sz="0" w:space="0" w:color="auto"/>
                            <w:right w:val="none" w:sz="0" w:space="0" w:color="auto"/>
                          </w:divBdr>
                          <w:divsChild>
                            <w:div w:id="1514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3290">
                  <w:marLeft w:val="0"/>
                  <w:marRight w:val="0"/>
                  <w:marTop w:val="0"/>
                  <w:marBottom w:val="0"/>
                  <w:divBdr>
                    <w:top w:val="none" w:sz="0" w:space="0" w:color="auto"/>
                    <w:left w:val="none" w:sz="0" w:space="0" w:color="auto"/>
                    <w:bottom w:val="none" w:sz="0" w:space="0" w:color="auto"/>
                    <w:right w:val="none" w:sz="0" w:space="0" w:color="auto"/>
                  </w:divBdr>
                  <w:divsChild>
                    <w:div w:id="1674406163">
                      <w:marLeft w:val="0"/>
                      <w:marRight w:val="0"/>
                      <w:marTop w:val="0"/>
                      <w:marBottom w:val="0"/>
                      <w:divBdr>
                        <w:top w:val="none" w:sz="0" w:space="0" w:color="auto"/>
                        <w:left w:val="none" w:sz="0" w:space="0" w:color="auto"/>
                        <w:bottom w:val="none" w:sz="0" w:space="0" w:color="auto"/>
                        <w:right w:val="none" w:sz="0" w:space="0" w:color="auto"/>
                      </w:divBdr>
                    </w:div>
                  </w:divsChild>
                </w:div>
                <w:div w:id="78988608">
                  <w:marLeft w:val="260"/>
                  <w:marRight w:val="0"/>
                  <w:marTop w:val="0"/>
                  <w:marBottom w:val="0"/>
                  <w:divBdr>
                    <w:top w:val="none" w:sz="0" w:space="0" w:color="auto"/>
                    <w:left w:val="none" w:sz="0" w:space="0" w:color="auto"/>
                    <w:bottom w:val="none" w:sz="0" w:space="0" w:color="auto"/>
                    <w:right w:val="none" w:sz="0" w:space="0" w:color="auto"/>
                  </w:divBdr>
                  <w:divsChild>
                    <w:div w:id="1904290232">
                      <w:marLeft w:val="0"/>
                      <w:marRight w:val="0"/>
                      <w:marTop w:val="0"/>
                      <w:marBottom w:val="0"/>
                      <w:divBdr>
                        <w:top w:val="none" w:sz="0" w:space="0" w:color="auto"/>
                        <w:left w:val="none" w:sz="0" w:space="0" w:color="auto"/>
                        <w:bottom w:val="none" w:sz="0" w:space="0" w:color="auto"/>
                        <w:right w:val="none" w:sz="0" w:space="0" w:color="auto"/>
                      </w:divBdr>
                      <w:divsChild>
                        <w:div w:id="1475416845">
                          <w:marLeft w:val="0"/>
                          <w:marRight w:val="0"/>
                          <w:marTop w:val="0"/>
                          <w:marBottom w:val="0"/>
                          <w:divBdr>
                            <w:top w:val="none" w:sz="0" w:space="0" w:color="auto"/>
                            <w:left w:val="none" w:sz="0" w:space="0" w:color="auto"/>
                            <w:bottom w:val="none" w:sz="0" w:space="0" w:color="auto"/>
                            <w:right w:val="none" w:sz="0" w:space="0" w:color="auto"/>
                          </w:divBdr>
                          <w:divsChild>
                            <w:div w:id="12611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5401">
                  <w:marLeft w:val="0"/>
                  <w:marRight w:val="0"/>
                  <w:marTop w:val="0"/>
                  <w:marBottom w:val="0"/>
                  <w:divBdr>
                    <w:top w:val="none" w:sz="0" w:space="0" w:color="auto"/>
                    <w:left w:val="none" w:sz="0" w:space="0" w:color="auto"/>
                    <w:bottom w:val="none" w:sz="0" w:space="0" w:color="auto"/>
                    <w:right w:val="none" w:sz="0" w:space="0" w:color="auto"/>
                  </w:divBdr>
                  <w:divsChild>
                    <w:div w:id="1154839597">
                      <w:marLeft w:val="0"/>
                      <w:marRight w:val="0"/>
                      <w:marTop w:val="0"/>
                      <w:marBottom w:val="0"/>
                      <w:divBdr>
                        <w:top w:val="none" w:sz="0" w:space="0" w:color="auto"/>
                        <w:left w:val="none" w:sz="0" w:space="0" w:color="auto"/>
                        <w:bottom w:val="none" w:sz="0" w:space="0" w:color="auto"/>
                        <w:right w:val="none" w:sz="0" w:space="0" w:color="auto"/>
                      </w:divBdr>
                    </w:div>
                  </w:divsChild>
                </w:div>
                <w:div w:id="131144047">
                  <w:marLeft w:val="0"/>
                  <w:marRight w:val="0"/>
                  <w:marTop w:val="0"/>
                  <w:marBottom w:val="0"/>
                  <w:divBdr>
                    <w:top w:val="none" w:sz="0" w:space="0" w:color="auto"/>
                    <w:left w:val="none" w:sz="0" w:space="0" w:color="auto"/>
                    <w:bottom w:val="none" w:sz="0" w:space="0" w:color="auto"/>
                    <w:right w:val="none" w:sz="0" w:space="0" w:color="auto"/>
                  </w:divBdr>
                  <w:divsChild>
                    <w:div w:id="2138522275">
                      <w:marLeft w:val="0"/>
                      <w:marRight w:val="0"/>
                      <w:marTop w:val="0"/>
                      <w:marBottom w:val="0"/>
                      <w:divBdr>
                        <w:top w:val="none" w:sz="0" w:space="0" w:color="auto"/>
                        <w:left w:val="none" w:sz="0" w:space="0" w:color="auto"/>
                        <w:bottom w:val="none" w:sz="0" w:space="0" w:color="auto"/>
                        <w:right w:val="none" w:sz="0" w:space="0" w:color="auto"/>
                      </w:divBdr>
                      <w:divsChild>
                        <w:div w:id="1168446615">
                          <w:marLeft w:val="0"/>
                          <w:marRight w:val="0"/>
                          <w:marTop w:val="0"/>
                          <w:marBottom w:val="0"/>
                          <w:divBdr>
                            <w:top w:val="none" w:sz="0" w:space="0" w:color="auto"/>
                            <w:left w:val="none" w:sz="0" w:space="0" w:color="auto"/>
                            <w:bottom w:val="none" w:sz="0" w:space="0" w:color="auto"/>
                            <w:right w:val="none" w:sz="0" w:space="0" w:color="auto"/>
                          </w:divBdr>
                          <w:divsChild>
                            <w:div w:id="1041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62776">
      <w:bodyDiv w:val="1"/>
      <w:marLeft w:val="0"/>
      <w:marRight w:val="0"/>
      <w:marTop w:val="0"/>
      <w:marBottom w:val="0"/>
      <w:divBdr>
        <w:top w:val="none" w:sz="0" w:space="0" w:color="auto"/>
        <w:left w:val="none" w:sz="0" w:space="0" w:color="auto"/>
        <w:bottom w:val="none" w:sz="0" w:space="0" w:color="auto"/>
        <w:right w:val="none" w:sz="0" w:space="0" w:color="auto"/>
      </w:divBdr>
    </w:div>
    <w:div w:id="1577931222">
      <w:bodyDiv w:val="1"/>
      <w:marLeft w:val="0"/>
      <w:marRight w:val="0"/>
      <w:marTop w:val="0"/>
      <w:marBottom w:val="0"/>
      <w:divBdr>
        <w:top w:val="none" w:sz="0" w:space="0" w:color="auto"/>
        <w:left w:val="none" w:sz="0" w:space="0" w:color="auto"/>
        <w:bottom w:val="none" w:sz="0" w:space="0" w:color="auto"/>
        <w:right w:val="none" w:sz="0" w:space="0" w:color="auto"/>
      </w:divBdr>
      <w:divsChild>
        <w:div w:id="1968509714">
          <w:marLeft w:val="0"/>
          <w:marRight w:val="0"/>
          <w:marTop w:val="0"/>
          <w:marBottom w:val="0"/>
          <w:divBdr>
            <w:top w:val="none" w:sz="0" w:space="0" w:color="auto"/>
            <w:left w:val="none" w:sz="0" w:space="0" w:color="auto"/>
            <w:bottom w:val="none" w:sz="0" w:space="0" w:color="auto"/>
            <w:right w:val="none" w:sz="0" w:space="0" w:color="auto"/>
          </w:divBdr>
          <w:divsChild>
            <w:div w:id="5593651">
              <w:marLeft w:val="0"/>
              <w:marRight w:val="0"/>
              <w:marTop w:val="0"/>
              <w:marBottom w:val="0"/>
              <w:divBdr>
                <w:top w:val="none" w:sz="0" w:space="0" w:color="auto"/>
                <w:left w:val="none" w:sz="0" w:space="0" w:color="auto"/>
                <w:bottom w:val="none" w:sz="0" w:space="0" w:color="auto"/>
                <w:right w:val="none" w:sz="0" w:space="0" w:color="auto"/>
              </w:divBdr>
            </w:div>
          </w:divsChild>
        </w:div>
        <w:div w:id="382020043">
          <w:marLeft w:val="-1585"/>
          <w:marRight w:val="0"/>
          <w:marTop w:val="792"/>
          <w:marBottom w:val="0"/>
          <w:divBdr>
            <w:top w:val="none" w:sz="0" w:space="0" w:color="auto"/>
            <w:left w:val="none" w:sz="0" w:space="0" w:color="auto"/>
            <w:bottom w:val="none" w:sz="0" w:space="0" w:color="auto"/>
            <w:right w:val="none" w:sz="0" w:space="0" w:color="auto"/>
          </w:divBdr>
          <w:divsChild>
            <w:div w:id="1971546180">
              <w:marLeft w:val="0"/>
              <w:marRight w:val="0"/>
              <w:marTop w:val="0"/>
              <w:marBottom w:val="0"/>
              <w:divBdr>
                <w:top w:val="none" w:sz="0" w:space="0" w:color="auto"/>
                <w:left w:val="none" w:sz="0" w:space="0" w:color="auto"/>
                <w:bottom w:val="none" w:sz="0" w:space="0" w:color="auto"/>
                <w:right w:val="none" w:sz="0" w:space="0" w:color="auto"/>
              </w:divBdr>
              <w:divsChild>
                <w:div w:id="4780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hyperlink" Target="https://www.theculinarypro.com/s/Culinary-Measurement-Guide-rym4.pdf" TargetMode="External"/><Relationship Id="rId10" Type="http://schemas.openxmlformats.org/officeDocument/2006/relationships/hyperlink" Target="https://www.theculinarypro.com/butchers-test-yield"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2022-12-02T05:30:00Z</dcterms:created>
  <dcterms:modified xsi:type="dcterms:W3CDTF">2022-12-02T05:34:00Z</dcterms:modified>
</cp:coreProperties>
</file>